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5303" w14:textId="77777777" w:rsidR="001E6B4F" w:rsidRPr="0059796E" w:rsidRDefault="001E6B4F" w:rsidP="0038071C">
      <w:pPr>
        <w:pStyle w:val="BodyText"/>
        <w:spacing w:after="120"/>
        <w:rPr>
          <w:b/>
        </w:rPr>
      </w:pPr>
      <w:r w:rsidRPr="0059796E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03ABAA" wp14:editId="0E84AD94">
                <wp:simplePos x="0" y="0"/>
                <wp:positionH relativeFrom="margin">
                  <wp:posOffset>10795</wp:posOffset>
                </wp:positionH>
                <wp:positionV relativeFrom="paragraph">
                  <wp:posOffset>102235</wp:posOffset>
                </wp:positionV>
                <wp:extent cx="5610225" cy="0"/>
                <wp:effectExtent l="0" t="0" r="0" b="0"/>
                <wp:wrapNone/>
                <wp:docPr id="16803561" name="Straight Connector 168035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E44BA" id="Straight Connector 1680356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8.05pt" to="442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" strokecolor="windowText">
                <w10:wrap anchorx="margin"/>
              </v:line>
            </w:pict>
          </mc:Fallback>
        </mc:AlternateContent>
      </w:r>
    </w:p>
    <w:p w14:paraId="04AC7090" w14:textId="102D462E" w:rsidR="001E6B4F" w:rsidRPr="0059796E" w:rsidRDefault="00744382" w:rsidP="0038071C">
      <w:pPr>
        <w:spacing w:before="133" w:after="120"/>
        <w:rPr>
          <w:b/>
          <w:noProof/>
          <w:color w:val="0F0F0F"/>
          <w:sz w:val="24"/>
          <w:szCs w:val="24"/>
        </w:rPr>
      </w:pPr>
      <w:r w:rsidRPr="0059796E">
        <w:rPr>
          <w:b/>
          <w:color w:val="0F0F0F"/>
          <w:sz w:val="24"/>
          <w:szCs w:val="24"/>
        </w:rPr>
        <w:t xml:space="preserve">Title: AbilityOne Program </w:t>
      </w:r>
      <w:r w:rsidRPr="0059796E">
        <w:rPr>
          <w:b/>
          <w:color w:val="070707"/>
          <w:sz w:val="24"/>
          <w:szCs w:val="24"/>
        </w:rPr>
        <w:t xml:space="preserve">Qualification Requirements for </w:t>
      </w:r>
      <w:r w:rsidRPr="0059796E">
        <w:rPr>
          <w:b/>
          <w:color w:val="1E1E1D"/>
          <w:sz w:val="24"/>
          <w:szCs w:val="24"/>
        </w:rPr>
        <w:t xml:space="preserve">Nonprofit </w:t>
      </w:r>
      <w:r w:rsidRPr="0059796E">
        <w:rPr>
          <w:b/>
          <w:color w:val="070707"/>
          <w:sz w:val="24"/>
          <w:szCs w:val="24"/>
        </w:rPr>
        <w:t>Agencies and Associated Responsibilities of the Central Nonprofit Agencies</w:t>
      </w:r>
    </w:p>
    <w:p w14:paraId="6666E8F3" w14:textId="77777777" w:rsidR="001E6B4F" w:rsidRPr="0059796E" w:rsidRDefault="001E6B4F" w:rsidP="0038071C">
      <w:pPr>
        <w:pStyle w:val="BodyText"/>
        <w:spacing w:after="120"/>
        <w:rPr>
          <w:b/>
        </w:rPr>
      </w:pPr>
      <w:r w:rsidRPr="0059796E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DDA65" wp14:editId="5DA454B8">
                <wp:simplePos x="0" y="0"/>
                <wp:positionH relativeFrom="margin">
                  <wp:posOffset>10795</wp:posOffset>
                </wp:positionH>
                <wp:positionV relativeFrom="paragraph">
                  <wp:posOffset>102235</wp:posOffset>
                </wp:positionV>
                <wp:extent cx="5610225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AB515" id="Straight Connector 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85pt,8.05pt" to="442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" strokecolor="windowText">
                <w10:wrap anchorx="margin"/>
              </v:line>
            </w:pict>
          </mc:Fallback>
        </mc:AlternateContent>
      </w:r>
      <w:bookmarkStart w:id="0" w:name="_heading=h.5ud8lkhl3844" w:colFirst="0" w:colLast="0"/>
      <w:bookmarkEnd w:id="0"/>
    </w:p>
    <w:p w14:paraId="00000005" w14:textId="77777777" w:rsidR="00B215A1" w:rsidRPr="0059796E" w:rsidRDefault="0015338D" w:rsidP="00380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  <w:rPr>
          <w:b/>
          <w:color w:val="000000"/>
          <w:sz w:val="24"/>
          <w:szCs w:val="24"/>
        </w:rPr>
      </w:pPr>
      <w:r w:rsidRPr="0059796E">
        <w:rPr>
          <w:b/>
          <w:color w:val="000000"/>
          <w:sz w:val="24"/>
          <w:szCs w:val="24"/>
        </w:rPr>
        <w:t>PURPOSE.</w:t>
      </w:r>
    </w:p>
    <w:p w14:paraId="00000007" w14:textId="5FB01ED2" w:rsidR="00B215A1" w:rsidRPr="0059796E" w:rsidRDefault="0015338D" w:rsidP="0038071C">
      <w:pPr>
        <w:pBdr>
          <w:top w:val="nil"/>
          <w:left w:val="nil"/>
          <w:bottom w:val="nil"/>
          <w:right w:val="nil"/>
          <w:between w:val="nil"/>
        </w:pBdr>
        <w:spacing w:after="120"/>
        <w:ind w:right="257"/>
        <w:rPr>
          <w:color w:val="1E1E1D"/>
          <w:sz w:val="24"/>
          <w:szCs w:val="24"/>
        </w:rPr>
      </w:pPr>
      <w:r w:rsidRPr="0059796E">
        <w:rPr>
          <w:color w:val="1E1E1D"/>
          <w:sz w:val="24"/>
          <w:szCs w:val="24"/>
        </w:rPr>
        <w:t xml:space="preserve">This document sets forth the policy of the U.S. AbilityOne Commission (Commission) regarding </w:t>
      </w:r>
      <w:r w:rsidR="00C407F6" w:rsidRPr="0059796E">
        <w:rPr>
          <w:color w:val="1E1E1D"/>
          <w:sz w:val="24"/>
          <w:szCs w:val="24"/>
        </w:rPr>
        <w:t xml:space="preserve">qualification </w:t>
      </w:r>
      <w:r w:rsidR="00742591" w:rsidRPr="0059796E">
        <w:rPr>
          <w:color w:val="1E1E1D"/>
          <w:sz w:val="24"/>
          <w:szCs w:val="24"/>
        </w:rPr>
        <w:t xml:space="preserve">requirements </w:t>
      </w:r>
      <w:r w:rsidRPr="0059796E">
        <w:rPr>
          <w:color w:val="1E1E1D"/>
          <w:sz w:val="24"/>
          <w:szCs w:val="24"/>
        </w:rPr>
        <w:t>for nonprofit agencies (NPAs) to participat</w:t>
      </w:r>
      <w:r w:rsidR="00742591" w:rsidRPr="0059796E">
        <w:rPr>
          <w:color w:val="1E1E1D"/>
          <w:sz w:val="24"/>
          <w:szCs w:val="24"/>
        </w:rPr>
        <w:t xml:space="preserve">e </w:t>
      </w:r>
      <w:r w:rsidRPr="0059796E">
        <w:rPr>
          <w:color w:val="1E1E1D"/>
          <w:sz w:val="24"/>
          <w:szCs w:val="24"/>
        </w:rPr>
        <w:t>in the AbilityOne Program (Program)</w:t>
      </w:r>
      <w:r w:rsidR="00C155CB" w:rsidRPr="0059796E">
        <w:rPr>
          <w:color w:val="1E1E1D"/>
          <w:sz w:val="24"/>
          <w:szCs w:val="24"/>
        </w:rPr>
        <w:t>,</w:t>
      </w:r>
      <w:r w:rsidRPr="0059796E">
        <w:rPr>
          <w:color w:val="1E1E1D"/>
          <w:sz w:val="24"/>
          <w:szCs w:val="24"/>
        </w:rPr>
        <w:t xml:space="preserve"> and responsibilities of the Central Nonprofit Agencies (CNAs) in monitoring and assisting NPAs in meeting the qualifications.</w:t>
      </w:r>
    </w:p>
    <w:p w14:paraId="00000008" w14:textId="77777777" w:rsidR="00B215A1" w:rsidRPr="0059796E" w:rsidRDefault="0015338D" w:rsidP="00380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</w:pPr>
      <w:r w:rsidRPr="0059796E">
        <w:rPr>
          <w:b/>
          <w:color w:val="000000"/>
          <w:sz w:val="24"/>
          <w:szCs w:val="24"/>
        </w:rPr>
        <w:t>APPLICABILITY</w:t>
      </w:r>
      <w:r w:rsidRPr="0059796E">
        <w:t>.</w:t>
      </w:r>
    </w:p>
    <w:p w14:paraId="0000000A" w14:textId="01A047BA" w:rsidR="00B215A1" w:rsidRPr="0059796E" w:rsidRDefault="0015338D" w:rsidP="0038071C">
      <w:pPr>
        <w:pBdr>
          <w:top w:val="nil"/>
          <w:left w:val="nil"/>
          <w:bottom w:val="nil"/>
          <w:right w:val="nil"/>
          <w:between w:val="nil"/>
        </w:pBdr>
        <w:spacing w:after="120"/>
        <w:ind w:right="257"/>
        <w:rPr>
          <w:color w:val="000000"/>
          <w:sz w:val="24"/>
          <w:szCs w:val="24"/>
        </w:rPr>
      </w:pPr>
      <w:r w:rsidRPr="0059796E">
        <w:rPr>
          <w:sz w:val="24"/>
          <w:szCs w:val="24"/>
        </w:rPr>
        <w:t xml:space="preserve">This policy </w:t>
      </w:r>
      <w:r w:rsidRPr="0059796E">
        <w:rPr>
          <w:color w:val="1E1E1D"/>
          <w:sz w:val="24"/>
          <w:szCs w:val="24"/>
        </w:rPr>
        <w:t>applies</w:t>
      </w:r>
      <w:r w:rsidRPr="0059796E">
        <w:rPr>
          <w:sz w:val="24"/>
          <w:szCs w:val="24"/>
        </w:rPr>
        <w:t xml:space="preserve"> to the Commission, designated CNAs, and NPAs.</w:t>
      </w:r>
    </w:p>
    <w:p w14:paraId="0000000B" w14:textId="77777777" w:rsidR="00B215A1" w:rsidRPr="0059796E" w:rsidRDefault="0015338D" w:rsidP="00380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</w:pPr>
      <w:r w:rsidRPr="0059796E">
        <w:rPr>
          <w:b/>
          <w:color w:val="000000"/>
          <w:sz w:val="24"/>
          <w:szCs w:val="24"/>
        </w:rPr>
        <w:t>AUTHORITY</w:t>
      </w:r>
      <w:r w:rsidRPr="0059796E">
        <w:t>.</w:t>
      </w:r>
    </w:p>
    <w:p w14:paraId="6397EE5A" w14:textId="77777777" w:rsidR="0084529F" w:rsidRPr="0059796E" w:rsidRDefault="0084529F" w:rsidP="0082410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10" w:hanging="450"/>
        <w:rPr>
          <w:color w:val="000000"/>
          <w:sz w:val="24"/>
          <w:szCs w:val="24"/>
        </w:rPr>
      </w:pPr>
      <w:r w:rsidRPr="0059796E">
        <w:rPr>
          <w:color w:val="000000"/>
          <w:sz w:val="24"/>
          <w:szCs w:val="24"/>
        </w:rPr>
        <w:t>41 U.S.C. §§ 8501 – 8506, Javits-Wagner-O’Day (JWOD) Act</w:t>
      </w:r>
    </w:p>
    <w:p w14:paraId="0000000E" w14:textId="37589178" w:rsidR="00B215A1" w:rsidRPr="0059796E" w:rsidRDefault="0084529F" w:rsidP="0082410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10" w:hanging="450"/>
        <w:rPr>
          <w:color w:val="000000"/>
          <w:sz w:val="24"/>
          <w:szCs w:val="24"/>
        </w:rPr>
      </w:pPr>
      <w:r w:rsidRPr="0059796E">
        <w:rPr>
          <w:color w:val="000000"/>
          <w:sz w:val="24"/>
          <w:szCs w:val="24"/>
        </w:rPr>
        <w:t xml:space="preserve">41 CFR Chapter 51, Committee for Purchase </w:t>
      </w:r>
      <w:r w:rsidR="001F1821" w:rsidRPr="0059796E">
        <w:rPr>
          <w:color w:val="000000"/>
          <w:sz w:val="24"/>
          <w:szCs w:val="24"/>
        </w:rPr>
        <w:t>F</w:t>
      </w:r>
      <w:r w:rsidRPr="0059796E">
        <w:rPr>
          <w:color w:val="000000"/>
          <w:sz w:val="24"/>
          <w:szCs w:val="24"/>
        </w:rPr>
        <w:t>rom People Who Are Blind or Severely Disabled</w:t>
      </w:r>
    </w:p>
    <w:p w14:paraId="0000000F" w14:textId="77777777" w:rsidR="00B215A1" w:rsidRPr="0059796E" w:rsidRDefault="0015338D" w:rsidP="00380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</w:pPr>
      <w:r w:rsidRPr="0059796E">
        <w:rPr>
          <w:b/>
          <w:color w:val="000000"/>
          <w:sz w:val="24"/>
          <w:szCs w:val="24"/>
        </w:rPr>
        <w:t>DEFINITIONS</w:t>
      </w:r>
      <w:r w:rsidRPr="0059796E">
        <w:rPr>
          <w:b/>
          <w:bCs/>
        </w:rPr>
        <w:t xml:space="preserve"> AND </w:t>
      </w:r>
      <w:r w:rsidRPr="0059796E">
        <w:rPr>
          <w:b/>
          <w:bCs/>
          <w:color w:val="1E1E1D"/>
        </w:rPr>
        <w:t>ACRONYMS.</w:t>
      </w:r>
    </w:p>
    <w:p w14:paraId="00000011" w14:textId="4ED4485C" w:rsidR="00B215A1" w:rsidRPr="0059796E" w:rsidRDefault="0015338D" w:rsidP="0084529F">
      <w:pPr>
        <w:pBdr>
          <w:top w:val="nil"/>
          <w:left w:val="nil"/>
          <w:bottom w:val="nil"/>
          <w:right w:val="nil"/>
          <w:between w:val="nil"/>
        </w:pBdr>
        <w:spacing w:after="120"/>
        <w:ind w:right="257"/>
        <w:rPr>
          <w:color w:val="000000"/>
          <w:sz w:val="24"/>
          <w:szCs w:val="24"/>
        </w:rPr>
      </w:pPr>
      <w:r w:rsidRPr="0059796E">
        <w:rPr>
          <w:color w:val="000000"/>
          <w:sz w:val="24"/>
          <w:szCs w:val="24"/>
        </w:rPr>
        <w:t>Definitions, abbreviations, and acronyms frequently used throughout this policy system are provided in Policy 51.102, Definitions</w:t>
      </w:r>
      <w:r w:rsidR="00C600F8" w:rsidRPr="0059796E">
        <w:rPr>
          <w:color w:val="000000"/>
          <w:sz w:val="24"/>
          <w:szCs w:val="24"/>
        </w:rPr>
        <w:t xml:space="preserve"> of Terms</w:t>
      </w:r>
      <w:r w:rsidRPr="0059796E">
        <w:rPr>
          <w:color w:val="000000"/>
          <w:sz w:val="24"/>
          <w:szCs w:val="24"/>
        </w:rPr>
        <w:t xml:space="preserve">. </w:t>
      </w:r>
    </w:p>
    <w:p w14:paraId="00000012" w14:textId="77777777" w:rsidR="00B215A1" w:rsidRPr="0059796E" w:rsidRDefault="0015338D" w:rsidP="00380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</w:pPr>
      <w:r w:rsidRPr="0059796E">
        <w:rPr>
          <w:b/>
          <w:color w:val="000000"/>
          <w:sz w:val="24"/>
          <w:szCs w:val="24"/>
        </w:rPr>
        <w:t>RESPONSIBILITIES</w:t>
      </w:r>
      <w:r w:rsidRPr="0059796E">
        <w:t>.</w:t>
      </w:r>
    </w:p>
    <w:p w14:paraId="27248451" w14:textId="77777777" w:rsidR="008770A4" w:rsidRPr="0059796E" w:rsidRDefault="008770A4" w:rsidP="008770A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10" w:hanging="450"/>
        <w:rPr>
          <w:color w:val="000000"/>
          <w:sz w:val="24"/>
          <w:szCs w:val="24"/>
        </w:rPr>
      </w:pPr>
      <w:r w:rsidRPr="0059796E">
        <w:rPr>
          <w:color w:val="000000"/>
          <w:sz w:val="24"/>
          <w:szCs w:val="24"/>
        </w:rPr>
        <w:t>The Commission:</w:t>
      </w:r>
    </w:p>
    <w:p w14:paraId="248731A3" w14:textId="77777777" w:rsidR="008770A4" w:rsidRPr="0059796E" w:rsidRDefault="0015338D" w:rsidP="00966A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color w:val="000000"/>
          <w:sz w:val="24"/>
          <w:szCs w:val="24"/>
        </w:rPr>
      </w:pPr>
      <w:r w:rsidRPr="0059796E">
        <w:rPr>
          <w:sz w:val="24"/>
          <w:szCs w:val="24"/>
        </w:rPr>
        <w:t>Determines whether an NPA participating in the AbilityOne Program continues to meet qualification requirements.</w:t>
      </w:r>
    </w:p>
    <w:p w14:paraId="470D5F11" w14:textId="18A271B4" w:rsidR="008770A4" w:rsidRPr="0059796E" w:rsidRDefault="0015338D" w:rsidP="00966A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color w:val="000000"/>
          <w:sz w:val="24"/>
          <w:szCs w:val="24"/>
        </w:rPr>
      </w:pPr>
      <w:r w:rsidRPr="0059796E">
        <w:rPr>
          <w:sz w:val="24"/>
          <w:szCs w:val="24"/>
        </w:rPr>
        <w:t>Approves the process the CNA will use to monitor, review, and evaluate the NPA fulfillment of Program qualification requirements.</w:t>
      </w:r>
    </w:p>
    <w:p w14:paraId="0315C187" w14:textId="54A55D44" w:rsidR="008770A4" w:rsidRPr="0059796E" w:rsidRDefault="0015338D" w:rsidP="00966A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color w:val="000000"/>
          <w:sz w:val="24"/>
          <w:szCs w:val="24"/>
        </w:rPr>
      </w:pPr>
      <w:r w:rsidRPr="0059796E">
        <w:rPr>
          <w:sz w:val="24"/>
          <w:szCs w:val="24"/>
        </w:rPr>
        <w:t xml:space="preserve">Oversees the effectiveness of the CNA’s program in monitoring, reviewing, and evaluating </w:t>
      </w:r>
      <w:r w:rsidR="000A2748" w:rsidRPr="0059796E">
        <w:rPr>
          <w:sz w:val="24"/>
          <w:szCs w:val="24"/>
        </w:rPr>
        <w:t xml:space="preserve">the </w:t>
      </w:r>
      <w:r w:rsidRPr="0059796E">
        <w:rPr>
          <w:sz w:val="24"/>
          <w:szCs w:val="24"/>
        </w:rPr>
        <w:t>NPAs</w:t>
      </w:r>
      <w:r w:rsidR="000A2748" w:rsidRPr="0059796E">
        <w:rPr>
          <w:sz w:val="24"/>
          <w:szCs w:val="24"/>
        </w:rPr>
        <w:t>’</w:t>
      </w:r>
      <w:r w:rsidRPr="0059796E">
        <w:rPr>
          <w:sz w:val="24"/>
          <w:szCs w:val="24"/>
        </w:rPr>
        <w:t xml:space="preserve"> completion of Program qualification requirements.</w:t>
      </w:r>
    </w:p>
    <w:p w14:paraId="00000019" w14:textId="337D8A98" w:rsidR="00B215A1" w:rsidRPr="0059796E" w:rsidRDefault="0015338D" w:rsidP="00966ADA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color w:val="000000"/>
          <w:sz w:val="24"/>
          <w:szCs w:val="24"/>
        </w:rPr>
      </w:pPr>
      <w:r w:rsidRPr="0059796E">
        <w:rPr>
          <w:sz w:val="24"/>
          <w:szCs w:val="24"/>
        </w:rPr>
        <w:t>Conducts inspections as determined necessary.</w:t>
      </w:r>
    </w:p>
    <w:p w14:paraId="0000001B" w14:textId="5008A83D" w:rsidR="00B215A1" w:rsidRPr="0059796E" w:rsidRDefault="0015338D" w:rsidP="008770A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10" w:hanging="450"/>
        <w:rPr>
          <w:sz w:val="24"/>
          <w:szCs w:val="24"/>
        </w:rPr>
      </w:pPr>
      <w:r w:rsidRPr="0059796E">
        <w:rPr>
          <w:sz w:val="24"/>
          <w:szCs w:val="24"/>
        </w:rPr>
        <w:t xml:space="preserve"> The </w:t>
      </w:r>
      <w:r w:rsidRPr="0059796E">
        <w:rPr>
          <w:color w:val="000000"/>
          <w:sz w:val="24"/>
          <w:szCs w:val="24"/>
        </w:rPr>
        <w:t>CNA</w:t>
      </w:r>
      <w:r w:rsidRPr="0059796E">
        <w:rPr>
          <w:sz w:val="24"/>
          <w:szCs w:val="24"/>
        </w:rPr>
        <w:t>:</w:t>
      </w:r>
    </w:p>
    <w:p w14:paraId="0000001C" w14:textId="2AF0D55E" w:rsidR="00B215A1" w:rsidRPr="0059796E" w:rsidRDefault="0015338D" w:rsidP="00966AD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59796E">
        <w:rPr>
          <w:sz w:val="24"/>
          <w:szCs w:val="24"/>
        </w:rPr>
        <w:t xml:space="preserve">Establishes a process to monitor, review, and evaluate whether NPAs are meeting Program qualification requirements. </w:t>
      </w:r>
    </w:p>
    <w:p w14:paraId="0000001D" w14:textId="23A2475D" w:rsidR="00B215A1" w:rsidRPr="0059796E" w:rsidRDefault="0015338D" w:rsidP="00966AD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59796E">
        <w:rPr>
          <w:sz w:val="24"/>
          <w:szCs w:val="24"/>
        </w:rPr>
        <w:t>Monitors, reviews, and evaluates whether NPAs are meeting Program qualification requirements, including through inspections.</w:t>
      </w:r>
    </w:p>
    <w:p w14:paraId="0000001E" w14:textId="02FEFCF0" w:rsidR="00B215A1" w:rsidRPr="0059796E" w:rsidRDefault="0015338D" w:rsidP="00966AD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59796E">
        <w:rPr>
          <w:sz w:val="24"/>
          <w:szCs w:val="24"/>
        </w:rPr>
        <w:lastRenderedPageBreak/>
        <w:t xml:space="preserve">Provides guidance, training, and technical assistance to NPAs to facilitate their ability to meet Program qualification requirements.  </w:t>
      </w:r>
    </w:p>
    <w:p w14:paraId="00000020" w14:textId="46AD854B" w:rsidR="00B215A1" w:rsidRPr="0059796E" w:rsidRDefault="0015338D" w:rsidP="00966ADA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59796E">
        <w:rPr>
          <w:sz w:val="24"/>
          <w:szCs w:val="24"/>
        </w:rPr>
        <w:t>Reports to the Commission the results and recommendations of its evaluations, including those resulting from inspections and/or assistance visits, in an electronic format directly and fully accessible to the Commission.</w:t>
      </w:r>
    </w:p>
    <w:p w14:paraId="00000022" w14:textId="047A1E2A" w:rsidR="00B215A1" w:rsidRPr="0059796E" w:rsidRDefault="0015338D" w:rsidP="008770A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10" w:hanging="450"/>
        <w:rPr>
          <w:sz w:val="24"/>
          <w:szCs w:val="24"/>
        </w:rPr>
      </w:pPr>
      <w:r w:rsidRPr="0059796E">
        <w:rPr>
          <w:sz w:val="24"/>
          <w:szCs w:val="24"/>
        </w:rPr>
        <w:t xml:space="preserve"> </w:t>
      </w:r>
      <w:r w:rsidR="008770A4" w:rsidRPr="0059796E">
        <w:rPr>
          <w:sz w:val="24"/>
          <w:szCs w:val="24"/>
        </w:rPr>
        <w:t>The</w:t>
      </w:r>
      <w:r w:rsidRPr="0059796E">
        <w:rPr>
          <w:sz w:val="24"/>
          <w:szCs w:val="24"/>
        </w:rPr>
        <w:t xml:space="preserve"> NPA:</w:t>
      </w:r>
    </w:p>
    <w:p w14:paraId="00000023" w14:textId="6315A859" w:rsidR="00B215A1" w:rsidRPr="0059796E" w:rsidRDefault="0015338D" w:rsidP="007A2CAE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59796E">
        <w:rPr>
          <w:sz w:val="24"/>
          <w:szCs w:val="24"/>
        </w:rPr>
        <w:t>Complies with all Program requirements to remain qualified</w:t>
      </w:r>
      <w:r w:rsidR="4D78921F" w:rsidRPr="0059796E">
        <w:rPr>
          <w:sz w:val="24"/>
          <w:szCs w:val="24"/>
        </w:rPr>
        <w:t>.</w:t>
      </w:r>
    </w:p>
    <w:p w14:paraId="00000024" w14:textId="4759608C" w:rsidR="00B215A1" w:rsidRPr="0059796E" w:rsidRDefault="0015338D" w:rsidP="00966AD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59796E">
        <w:rPr>
          <w:sz w:val="24"/>
          <w:szCs w:val="24"/>
        </w:rPr>
        <w:t>Participates in all required education and training programs offered by the CNA or the Commission.</w:t>
      </w:r>
    </w:p>
    <w:p w14:paraId="00000027" w14:textId="50E843DC" w:rsidR="00B215A1" w:rsidRPr="0059796E" w:rsidRDefault="0015338D" w:rsidP="00966ADA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59796E">
        <w:rPr>
          <w:sz w:val="24"/>
          <w:szCs w:val="24"/>
        </w:rPr>
        <w:t xml:space="preserve">Transmits </w:t>
      </w:r>
      <w:r w:rsidR="7907B37E" w:rsidRPr="0059796E">
        <w:rPr>
          <w:sz w:val="24"/>
          <w:szCs w:val="24"/>
        </w:rPr>
        <w:t xml:space="preserve">information </w:t>
      </w:r>
      <w:r w:rsidRPr="0059796E">
        <w:rPr>
          <w:sz w:val="24"/>
          <w:szCs w:val="24"/>
        </w:rPr>
        <w:t>to the CNA in an electronic manner when and as required.</w:t>
      </w:r>
    </w:p>
    <w:p w14:paraId="00000028" w14:textId="77777777" w:rsidR="00B215A1" w:rsidRPr="0059796E" w:rsidRDefault="0015338D" w:rsidP="003807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</w:pPr>
      <w:r w:rsidRPr="0059796E">
        <w:rPr>
          <w:b/>
          <w:color w:val="000000"/>
          <w:sz w:val="24"/>
          <w:szCs w:val="24"/>
        </w:rPr>
        <w:t>POLICY</w:t>
      </w:r>
      <w:r w:rsidRPr="0059796E">
        <w:t>.</w:t>
      </w:r>
    </w:p>
    <w:p w14:paraId="0000002B" w14:textId="6B23216E" w:rsidR="00B215A1" w:rsidRPr="00B116A7" w:rsidRDefault="0015338D" w:rsidP="0038071C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59" w:lineRule="auto"/>
        <w:ind w:left="900" w:hanging="540"/>
        <w:rPr>
          <w:sz w:val="24"/>
          <w:szCs w:val="24"/>
        </w:rPr>
      </w:pPr>
      <w:r w:rsidRPr="00B116A7">
        <w:rPr>
          <w:sz w:val="24"/>
          <w:szCs w:val="24"/>
        </w:rPr>
        <w:t>In addition to maintaining all qualifications described in Commission Policy 51.401</w:t>
      </w:r>
      <w:r w:rsidR="00783A01" w:rsidRPr="00B116A7">
        <w:rPr>
          <w:sz w:val="24"/>
          <w:szCs w:val="24"/>
        </w:rPr>
        <w:t xml:space="preserve"> [see Draft Policy 51.40</w:t>
      </w:r>
      <w:r w:rsidR="008B4D3A" w:rsidRPr="00B116A7">
        <w:rPr>
          <w:sz w:val="24"/>
          <w:szCs w:val="24"/>
        </w:rPr>
        <w:t>1</w:t>
      </w:r>
      <w:r w:rsidR="00783A01" w:rsidRPr="00B116A7">
        <w:rPr>
          <w:sz w:val="24"/>
          <w:szCs w:val="24"/>
        </w:rPr>
        <w:t>, posted February 9, 2024]</w:t>
      </w:r>
      <w:r w:rsidRPr="00B116A7">
        <w:rPr>
          <w:sz w:val="24"/>
          <w:szCs w:val="24"/>
        </w:rPr>
        <w:t xml:space="preserve"> each NPA shall:</w:t>
      </w:r>
    </w:p>
    <w:p w14:paraId="189FB83B" w14:textId="7AA7AE32" w:rsidR="00F43BB8" w:rsidRPr="00B116A7" w:rsidRDefault="0015338D" w:rsidP="007A2CA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>Submit the Commission’s required Annual Certification covering the fiscal year ending the preceding September 30.</w:t>
      </w:r>
    </w:p>
    <w:p w14:paraId="0D7EA5BB" w14:textId="2D8551CA" w:rsidR="00F43BB8" w:rsidRPr="00B116A7" w:rsidRDefault="0015338D" w:rsidP="007A2CA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 xml:space="preserve">Maintain documentation of each employee meeting the participating employee requirements, as required by </w:t>
      </w:r>
      <w:r w:rsidR="0077005B" w:rsidRPr="00B116A7">
        <w:rPr>
          <w:sz w:val="24"/>
          <w:szCs w:val="24"/>
        </w:rPr>
        <w:t xml:space="preserve">Commission </w:t>
      </w:r>
      <w:r w:rsidRPr="00B116A7">
        <w:rPr>
          <w:sz w:val="24"/>
          <w:szCs w:val="24"/>
        </w:rPr>
        <w:t>Policy 51.403</w:t>
      </w:r>
      <w:r w:rsidR="0077005B" w:rsidRPr="00B116A7">
        <w:rPr>
          <w:sz w:val="24"/>
          <w:szCs w:val="24"/>
        </w:rPr>
        <w:t>, effective January 1, 2024</w:t>
      </w:r>
      <w:r w:rsidRPr="00B116A7">
        <w:rPr>
          <w:sz w:val="24"/>
          <w:szCs w:val="24"/>
        </w:rPr>
        <w:t>.</w:t>
      </w:r>
    </w:p>
    <w:p w14:paraId="1DD70EB5" w14:textId="219C09A9" w:rsidR="0077005B" w:rsidRPr="00B116A7" w:rsidRDefault="0015338D" w:rsidP="0077005B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>Maintain a record of all direct labor hours performed at the NPA by each employee as required by Policy 51.404</w:t>
      </w:r>
      <w:r w:rsidR="0077005B" w:rsidRPr="00B116A7">
        <w:rPr>
          <w:sz w:val="24"/>
          <w:szCs w:val="24"/>
        </w:rPr>
        <w:t xml:space="preserve"> [see Draft Policy 51.404, posted February 9, 2024]</w:t>
      </w:r>
      <w:r w:rsidR="00F22A4A">
        <w:rPr>
          <w:sz w:val="24"/>
          <w:szCs w:val="24"/>
        </w:rPr>
        <w:t>.</w:t>
      </w:r>
    </w:p>
    <w:p w14:paraId="19DF0F3C" w14:textId="004D1D4D" w:rsidR="00F43BB8" w:rsidRPr="00B116A7" w:rsidRDefault="00C554BF" w:rsidP="0077005B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>[</w:t>
      </w:r>
      <w:r w:rsidR="00F06ED8" w:rsidRPr="00F06ED8">
        <w:rPr>
          <w:sz w:val="24"/>
          <w:szCs w:val="24"/>
        </w:rPr>
        <w:t xml:space="preserve">Reserved for future guidance regarding </w:t>
      </w:r>
      <w:r w:rsidR="0077005B" w:rsidRPr="00B116A7">
        <w:rPr>
          <w:sz w:val="24"/>
          <w:szCs w:val="24"/>
        </w:rPr>
        <w:t>job individualization, employee career plans, and career advancement programs for participating employees.</w:t>
      </w:r>
      <w:r w:rsidRPr="00B116A7">
        <w:rPr>
          <w:sz w:val="24"/>
          <w:szCs w:val="24"/>
        </w:rPr>
        <w:t>]</w:t>
      </w:r>
    </w:p>
    <w:p w14:paraId="2BDDCC5F" w14:textId="5453D60C" w:rsidR="00F43BB8" w:rsidRPr="00B116A7" w:rsidRDefault="0015338D" w:rsidP="0030562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 xml:space="preserve">Comply with all applicable </w:t>
      </w:r>
      <w:r w:rsidR="001F1821" w:rsidRPr="00B116A7">
        <w:rPr>
          <w:sz w:val="24"/>
          <w:szCs w:val="24"/>
        </w:rPr>
        <w:t>F</w:t>
      </w:r>
      <w:r w:rsidRPr="00B116A7">
        <w:rPr>
          <w:sz w:val="24"/>
          <w:szCs w:val="24"/>
        </w:rPr>
        <w:t xml:space="preserve">ederal, state, and local laws, </w:t>
      </w:r>
      <w:bookmarkStart w:id="1" w:name="_Hlk153549244"/>
      <w:r w:rsidR="0077005B" w:rsidRPr="00B116A7">
        <w:rPr>
          <w:sz w:val="24"/>
          <w:szCs w:val="24"/>
        </w:rPr>
        <w:t xml:space="preserve">particularly </w:t>
      </w:r>
      <w:r w:rsidRPr="00B116A7">
        <w:rPr>
          <w:sz w:val="24"/>
          <w:szCs w:val="24"/>
        </w:rPr>
        <w:t xml:space="preserve">as required by </w:t>
      </w:r>
      <w:r w:rsidR="0077005B" w:rsidRPr="00B116A7">
        <w:rPr>
          <w:sz w:val="24"/>
          <w:szCs w:val="24"/>
        </w:rPr>
        <w:t>41 CFR 51-4.3(b)(2)</w:t>
      </w:r>
      <w:r w:rsidRPr="00B116A7">
        <w:rPr>
          <w:sz w:val="24"/>
          <w:szCs w:val="24"/>
        </w:rPr>
        <w:t>.</w:t>
      </w:r>
      <w:bookmarkEnd w:id="1"/>
    </w:p>
    <w:p w14:paraId="0F02D52A" w14:textId="4A21C11B" w:rsidR="00F43BB8" w:rsidRPr="00B116A7" w:rsidRDefault="0015338D" w:rsidP="007A2CA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 xml:space="preserve">Report </w:t>
      </w:r>
      <w:r w:rsidR="00A52D4C" w:rsidRPr="00B116A7">
        <w:rPr>
          <w:sz w:val="24"/>
          <w:szCs w:val="24"/>
        </w:rPr>
        <w:t xml:space="preserve">disclosures </w:t>
      </w:r>
      <w:r w:rsidRPr="00B116A7">
        <w:rPr>
          <w:sz w:val="24"/>
          <w:szCs w:val="24"/>
        </w:rPr>
        <w:t xml:space="preserve">to </w:t>
      </w:r>
      <w:r w:rsidR="00815A85" w:rsidRPr="00B116A7">
        <w:rPr>
          <w:sz w:val="24"/>
          <w:szCs w:val="24"/>
        </w:rPr>
        <w:t xml:space="preserve">its </w:t>
      </w:r>
      <w:r w:rsidR="00A52D4C" w:rsidRPr="00B116A7">
        <w:rPr>
          <w:sz w:val="24"/>
          <w:szCs w:val="24"/>
        </w:rPr>
        <w:t xml:space="preserve">designated </w:t>
      </w:r>
      <w:r w:rsidRPr="00B116A7">
        <w:rPr>
          <w:sz w:val="24"/>
          <w:szCs w:val="24"/>
        </w:rPr>
        <w:t>CNA</w:t>
      </w:r>
      <w:r w:rsidR="00D2553D" w:rsidRPr="00B116A7">
        <w:rPr>
          <w:sz w:val="24"/>
          <w:szCs w:val="24"/>
        </w:rPr>
        <w:t>,</w:t>
      </w:r>
      <w:r w:rsidRPr="00B116A7" w:rsidDel="00772B4F">
        <w:rPr>
          <w:sz w:val="24"/>
          <w:szCs w:val="24"/>
        </w:rPr>
        <w:t xml:space="preserve"> </w:t>
      </w:r>
      <w:r w:rsidR="00A52D4C" w:rsidRPr="00B116A7">
        <w:rPr>
          <w:sz w:val="24"/>
          <w:szCs w:val="24"/>
        </w:rPr>
        <w:t xml:space="preserve">as </w:t>
      </w:r>
      <w:r w:rsidR="702382A2" w:rsidRPr="00B116A7">
        <w:rPr>
          <w:sz w:val="24"/>
          <w:szCs w:val="24"/>
        </w:rPr>
        <w:t xml:space="preserve">required by </w:t>
      </w:r>
      <w:r w:rsidR="0077005B" w:rsidRPr="00B116A7">
        <w:rPr>
          <w:sz w:val="24"/>
          <w:szCs w:val="24"/>
        </w:rPr>
        <w:t>the Commission, consistent with 41 CFR 51-4.3(b)(3).</w:t>
      </w:r>
    </w:p>
    <w:p w14:paraId="538036BB" w14:textId="0B2A6A8A" w:rsidR="00F43BB8" w:rsidRPr="00B116A7" w:rsidRDefault="0015338D" w:rsidP="007A2CA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 xml:space="preserve">Remit Program Fees </w:t>
      </w:r>
      <w:r w:rsidR="003C7C3D" w:rsidRPr="00B116A7">
        <w:rPr>
          <w:sz w:val="24"/>
          <w:szCs w:val="24"/>
        </w:rPr>
        <w:t xml:space="preserve">to </w:t>
      </w:r>
      <w:r w:rsidR="73BAAD22" w:rsidRPr="00B116A7">
        <w:rPr>
          <w:sz w:val="24"/>
          <w:szCs w:val="24"/>
        </w:rPr>
        <w:t>its</w:t>
      </w:r>
      <w:r w:rsidR="00772B4F" w:rsidRPr="00B116A7">
        <w:rPr>
          <w:sz w:val="24"/>
          <w:szCs w:val="24"/>
        </w:rPr>
        <w:t xml:space="preserve"> </w:t>
      </w:r>
      <w:r w:rsidR="003C7C3D" w:rsidRPr="00B116A7">
        <w:rPr>
          <w:sz w:val="24"/>
          <w:szCs w:val="24"/>
        </w:rPr>
        <w:t xml:space="preserve">designated CNA </w:t>
      </w:r>
      <w:r w:rsidRPr="00B116A7">
        <w:rPr>
          <w:sz w:val="24"/>
          <w:szCs w:val="24"/>
        </w:rPr>
        <w:t>in a timely manner, after payment by the Government, as required by 41 CFR 51-4.3(b)(9).</w:t>
      </w:r>
    </w:p>
    <w:p w14:paraId="327EF96B" w14:textId="3EF28698" w:rsidR="008E42DC" w:rsidRPr="00B116A7" w:rsidRDefault="0015338D" w:rsidP="007A2CA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>Make records and/or data available at a reasonable time to the Commission and to the designated CNA</w:t>
      </w:r>
      <w:r w:rsidR="00D2553D" w:rsidRPr="00B116A7">
        <w:rPr>
          <w:sz w:val="24"/>
          <w:szCs w:val="24"/>
        </w:rPr>
        <w:t>,</w:t>
      </w:r>
      <w:r w:rsidRPr="00B116A7">
        <w:rPr>
          <w:sz w:val="24"/>
          <w:szCs w:val="24"/>
        </w:rPr>
        <w:t xml:space="preserve"> as required by </w:t>
      </w:r>
      <w:r w:rsidR="0077005B" w:rsidRPr="00B116A7">
        <w:rPr>
          <w:sz w:val="24"/>
          <w:szCs w:val="24"/>
        </w:rPr>
        <w:t>41 CFR 51-4.3(b)(4)</w:t>
      </w:r>
      <w:r w:rsidRPr="00B116A7">
        <w:rPr>
          <w:sz w:val="24"/>
          <w:szCs w:val="24"/>
        </w:rPr>
        <w:t>.</w:t>
      </w:r>
    </w:p>
    <w:p w14:paraId="0000003C" w14:textId="53687E3C" w:rsidR="00B215A1" w:rsidRPr="00B116A7" w:rsidRDefault="6BD82DE5" w:rsidP="0038071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60" w:hanging="270"/>
        <w:rPr>
          <w:sz w:val="24"/>
          <w:szCs w:val="24"/>
        </w:rPr>
      </w:pPr>
      <w:r w:rsidRPr="00B116A7">
        <w:rPr>
          <w:sz w:val="24"/>
          <w:szCs w:val="24"/>
        </w:rPr>
        <w:t>Deliver products and services in accordance with the contract requirements while achieving a high level of customer satisfaction</w:t>
      </w:r>
      <w:r w:rsidR="0015338D" w:rsidRPr="00B116A7">
        <w:rPr>
          <w:sz w:val="24"/>
          <w:szCs w:val="24"/>
        </w:rPr>
        <w:t>.</w:t>
      </w:r>
      <w:r w:rsidR="00F8299D" w:rsidRPr="00B116A7">
        <w:rPr>
          <w:sz w:val="24"/>
          <w:szCs w:val="24"/>
        </w:rPr>
        <w:t xml:space="preserve"> </w:t>
      </w:r>
      <w:r w:rsidR="0077005B" w:rsidRPr="00B116A7">
        <w:rPr>
          <w:sz w:val="24"/>
          <w:szCs w:val="24"/>
        </w:rPr>
        <w:br/>
      </w:r>
    </w:p>
    <w:p w14:paraId="45C8E644" w14:textId="06E84E24" w:rsidR="00B215A1" w:rsidRPr="00B116A7" w:rsidRDefault="719C6458" w:rsidP="5FEAD8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  <w:rPr>
          <w:b/>
          <w:bCs/>
          <w:color w:val="000000" w:themeColor="text1"/>
          <w:sz w:val="24"/>
          <w:szCs w:val="24"/>
        </w:rPr>
      </w:pPr>
      <w:r w:rsidRPr="00B116A7">
        <w:rPr>
          <w:b/>
          <w:bCs/>
          <w:color w:val="000000" w:themeColor="text1"/>
          <w:sz w:val="24"/>
          <w:szCs w:val="24"/>
        </w:rPr>
        <w:t>EXCEPTIONS</w:t>
      </w:r>
    </w:p>
    <w:p w14:paraId="29EA4C99" w14:textId="6ABF988A" w:rsidR="0059796E" w:rsidRPr="0059796E" w:rsidRDefault="0077005B" w:rsidP="009B376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rPr>
          <w:color w:val="000000" w:themeColor="text1"/>
          <w:sz w:val="24"/>
          <w:szCs w:val="24"/>
        </w:rPr>
      </w:pPr>
      <w:r w:rsidRPr="00B116A7">
        <w:rPr>
          <w:color w:val="000000" w:themeColor="text1"/>
          <w:sz w:val="24"/>
          <w:szCs w:val="24"/>
        </w:rPr>
        <w:t>None.</w:t>
      </w:r>
      <w:r>
        <w:rPr>
          <w:color w:val="000000" w:themeColor="text1"/>
          <w:sz w:val="24"/>
          <w:szCs w:val="24"/>
        </w:rPr>
        <w:br/>
      </w:r>
    </w:p>
    <w:p w14:paraId="1E91884B" w14:textId="77777777" w:rsidR="0077005B" w:rsidRDefault="0077005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14:paraId="0000003E" w14:textId="534BD0AE" w:rsidR="00B215A1" w:rsidRPr="0059796E" w:rsidRDefault="0015338D" w:rsidP="008E42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/>
        <w:ind w:left="360" w:hanging="360"/>
      </w:pPr>
      <w:r w:rsidRPr="0059796E">
        <w:rPr>
          <w:b/>
          <w:color w:val="000000" w:themeColor="text1"/>
          <w:sz w:val="24"/>
          <w:szCs w:val="24"/>
        </w:rPr>
        <w:lastRenderedPageBreak/>
        <w:t>SUPERSESSION</w:t>
      </w:r>
      <w:r w:rsidRPr="0059796E">
        <w:t>.</w:t>
      </w:r>
    </w:p>
    <w:p w14:paraId="0000003F" w14:textId="4A5ECD54" w:rsidR="00B215A1" w:rsidRPr="0059796E" w:rsidRDefault="0015338D" w:rsidP="008E42DC">
      <w:pPr>
        <w:widowControl/>
        <w:spacing w:after="120"/>
        <w:rPr>
          <w:sz w:val="24"/>
          <w:szCs w:val="24"/>
        </w:rPr>
      </w:pPr>
      <w:r w:rsidRPr="0059796E">
        <w:rPr>
          <w:sz w:val="24"/>
          <w:szCs w:val="24"/>
        </w:rPr>
        <w:t>This Policy supersedes Commission Compliance Polic</w:t>
      </w:r>
      <w:r w:rsidR="00A55704" w:rsidRPr="0059796E">
        <w:rPr>
          <w:sz w:val="24"/>
          <w:szCs w:val="24"/>
        </w:rPr>
        <w:t>y</w:t>
      </w:r>
      <w:r w:rsidRPr="0059796E">
        <w:rPr>
          <w:sz w:val="24"/>
          <w:szCs w:val="24"/>
        </w:rPr>
        <w:t xml:space="preserve"> 51.409, dated August 15, 2020.</w:t>
      </w:r>
    </w:p>
    <w:p w14:paraId="00000044" w14:textId="39D89767" w:rsidR="00B215A1" w:rsidRPr="0059796E" w:rsidRDefault="00B215A1" w:rsidP="007B5DF2">
      <w:pPr>
        <w:widowControl/>
        <w:spacing w:after="120"/>
        <w:rPr>
          <w:noProof/>
        </w:rPr>
      </w:pPr>
    </w:p>
    <w:p w14:paraId="1FCE8B68" w14:textId="77777777" w:rsidR="007B5DF2" w:rsidRPr="0059796E" w:rsidRDefault="007B5DF2" w:rsidP="007B5DF2">
      <w:pPr>
        <w:widowControl/>
        <w:spacing w:after="120"/>
        <w:rPr>
          <w:sz w:val="30"/>
          <w:szCs w:val="30"/>
        </w:rPr>
      </w:pPr>
    </w:p>
    <w:p w14:paraId="07F359C4" w14:textId="77777777" w:rsidR="007B5DF2" w:rsidRPr="0059796E" w:rsidRDefault="007B5DF2" w:rsidP="007B5DF2">
      <w:pPr>
        <w:pStyle w:val="BodyText"/>
        <w:ind w:left="120"/>
        <w:rPr>
          <w:spacing w:val="-2"/>
        </w:rPr>
      </w:pPr>
      <w:r w:rsidRPr="0059796E">
        <w:rPr>
          <w:noProof/>
        </w:rPr>
        <w:drawing>
          <wp:anchor distT="0" distB="0" distL="114300" distR="114300" simplePos="0" relativeHeight="251658242" behindDoc="1" locked="1" layoutInCell="1" allowOverlap="1" wp14:anchorId="3BC75469" wp14:editId="74F54833">
            <wp:simplePos x="0" y="0"/>
            <wp:positionH relativeFrom="column">
              <wp:posOffset>-342900</wp:posOffset>
            </wp:positionH>
            <wp:positionV relativeFrom="line">
              <wp:posOffset>-314325</wp:posOffset>
            </wp:positionV>
            <wp:extent cx="795020" cy="804545"/>
            <wp:effectExtent l="0" t="0" r="5080" b="0"/>
            <wp:wrapTight wrapText="bothSides">
              <wp:wrapPolygon edited="0">
                <wp:start x="0" y="0"/>
                <wp:lineTo x="0" y="20969"/>
                <wp:lineTo x="21220" y="20969"/>
                <wp:lineTo x="21220" y="0"/>
                <wp:lineTo x="0" y="0"/>
              </wp:wrapPolygon>
            </wp:wrapTight>
            <wp:docPr id="1552219446" name="Picture 1552219446" descr="blue circle logo for U.S. AbilityOne Commission. Top half of circle red and white stripes, bottom half blue background with 15 white sta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219446" name="Picture 1552219446" descr="blue circle logo for U.S. AbilityOne Commission. Top half of circle red and white stripes, bottom half blue background with 15 white stars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96E">
        <w:rPr>
          <w:b/>
          <w:bCs/>
          <w:spacing w:val="-2"/>
        </w:rPr>
        <w:t>APPROVED</w:t>
      </w:r>
      <w:r w:rsidRPr="0059796E">
        <w:rPr>
          <w:spacing w:val="-2"/>
        </w:rPr>
        <w:t xml:space="preserve">: ____________________________ </w:t>
      </w:r>
      <w:r w:rsidRPr="0059796E">
        <w:rPr>
          <w:b/>
          <w:bCs/>
          <w:spacing w:val="-2"/>
        </w:rPr>
        <w:t>Date</w:t>
      </w:r>
      <w:r w:rsidRPr="0059796E">
        <w:rPr>
          <w:spacing w:val="-2"/>
        </w:rPr>
        <w:t>: __________________</w:t>
      </w:r>
    </w:p>
    <w:p w14:paraId="1DC75F84" w14:textId="77777777" w:rsidR="007B5DF2" w:rsidRPr="0059796E" w:rsidRDefault="007B5DF2" w:rsidP="007B5DF2">
      <w:pPr>
        <w:pStyle w:val="BodyText"/>
        <w:ind w:left="120"/>
        <w:rPr>
          <w:b/>
          <w:bCs/>
          <w:spacing w:val="-2"/>
        </w:rPr>
      </w:pPr>
      <w:r w:rsidRPr="0059796E">
        <w:rPr>
          <w:b/>
          <w:bCs/>
          <w:spacing w:val="-2"/>
        </w:rPr>
        <w:t xml:space="preserve">Kimberly M. Zeich </w:t>
      </w:r>
    </w:p>
    <w:p w14:paraId="04A7FDFC" w14:textId="77777777" w:rsidR="007B5DF2" w:rsidRPr="00382A2D" w:rsidRDefault="007B5DF2" w:rsidP="007B5DF2">
      <w:pPr>
        <w:pStyle w:val="BodyText"/>
        <w:ind w:left="120"/>
        <w:rPr>
          <w:b/>
          <w:bCs/>
          <w:spacing w:val="-2"/>
        </w:rPr>
      </w:pPr>
      <w:r w:rsidRPr="0059796E">
        <w:rPr>
          <w:b/>
          <w:bCs/>
          <w:spacing w:val="-2"/>
        </w:rPr>
        <w:t>Executive Director</w:t>
      </w:r>
    </w:p>
    <w:p w14:paraId="277328DC" w14:textId="77777777" w:rsidR="007B5DF2" w:rsidRDefault="007B5DF2" w:rsidP="007B5DF2">
      <w:pPr>
        <w:widowControl/>
        <w:spacing w:after="120"/>
        <w:rPr>
          <w:sz w:val="30"/>
          <w:szCs w:val="30"/>
        </w:rPr>
      </w:pPr>
    </w:p>
    <w:p w14:paraId="00DE2C05" w14:textId="77777777" w:rsidR="00A65314" w:rsidRDefault="00A65314" w:rsidP="007B5DF2">
      <w:pPr>
        <w:widowControl/>
        <w:spacing w:after="120"/>
        <w:rPr>
          <w:sz w:val="30"/>
          <w:szCs w:val="30"/>
        </w:rPr>
      </w:pPr>
    </w:p>
    <w:p w14:paraId="6138D407" w14:textId="77777777" w:rsidR="00A65314" w:rsidRDefault="00A65314" w:rsidP="007B5DF2">
      <w:pPr>
        <w:widowControl/>
        <w:spacing w:after="120"/>
        <w:rPr>
          <w:sz w:val="30"/>
          <w:szCs w:val="30"/>
        </w:rPr>
      </w:pPr>
    </w:p>
    <w:p w14:paraId="0E5BF984" w14:textId="77777777" w:rsidR="00A65314" w:rsidRDefault="00A65314" w:rsidP="007B5DF2">
      <w:pPr>
        <w:widowControl/>
        <w:spacing w:after="120"/>
        <w:rPr>
          <w:sz w:val="30"/>
          <w:szCs w:val="30"/>
        </w:rPr>
      </w:pPr>
    </w:p>
    <w:p w14:paraId="39E37EC8" w14:textId="77777777" w:rsidR="00A65314" w:rsidRDefault="00A65314" w:rsidP="007B5DF2">
      <w:pPr>
        <w:widowControl/>
        <w:spacing w:after="120"/>
        <w:rPr>
          <w:sz w:val="30"/>
          <w:szCs w:val="30"/>
        </w:rPr>
      </w:pPr>
    </w:p>
    <w:p w14:paraId="09622FBA" w14:textId="77777777" w:rsidR="00A65314" w:rsidRDefault="00A65314" w:rsidP="007B5DF2">
      <w:pPr>
        <w:widowControl/>
        <w:spacing w:after="120"/>
        <w:rPr>
          <w:sz w:val="30"/>
          <w:szCs w:val="30"/>
        </w:rPr>
      </w:pPr>
    </w:p>
    <w:p w14:paraId="179071F4" w14:textId="4CFD7352" w:rsidR="00A65314" w:rsidRPr="007732E7" w:rsidRDefault="00A65314" w:rsidP="009B2E41">
      <w:pPr>
        <w:widowControl/>
        <w:spacing w:after="120"/>
        <w:rPr>
          <w:b/>
          <w:bCs/>
          <w:i/>
          <w:iCs/>
          <w:sz w:val="24"/>
          <w:szCs w:val="24"/>
          <w:u w:val="single"/>
        </w:rPr>
      </w:pPr>
    </w:p>
    <w:sectPr w:rsidR="00A65314" w:rsidRPr="007732E7" w:rsidSect="001644D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704F" w14:textId="77777777" w:rsidR="001644DD" w:rsidRDefault="001644DD">
      <w:r>
        <w:separator/>
      </w:r>
    </w:p>
  </w:endnote>
  <w:endnote w:type="continuationSeparator" w:id="0">
    <w:p w14:paraId="1D64E15C" w14:textId="77777777" w:rsidR="001644DD" w:rsidRDefault="001644DD">
      <w:r>
        <w:continuationSeparator/>
      </w:r>
    </w:p>
  </w:endnote>
  <w:endnote w:type="continuationNotice" w:id="1">
    <w:p w14:paraId="51202BDD" w14:textId="77777777" w:rsidR="001644DD" w:rsidRDefault="00164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E8F3" w14:textId="6215D9EB" w:rsidR="002B1EB1" w:rsidRDefault="002B1EB1" w:rsidP="002B1EB1">
    <w:pPr>
      <w:jc w:val="center"/>
      <w:rPr>
        <w:rFonts w:ascii="Arial" w:eastAsia="Arial" w:hAnsi="Arial" w:cs="Arial"/>
        <w:b/>
        <w:color w:val="0070C0"/>
        <w:sz w:val="15"/>
        <w:szCs w:val="15"/>
      </w:rPr>
    </w:pPr>
    <w:r>
      <w:rPr>
        <w:rFonts w:ascii="Arial" w:eastAsia="Arial" w:hAnsi="Arial" w:cs="Arial"/>
        <w:b/>
        <w:color w:val="0070C0"/>
        <w:sz w:val="15"/>
        <w:szCs w:val="15"/>
      </w:rPr>
      <w:t>___________________________________________________________________________</w:t>
    </w:r>
  </w:p>
  <w:p w14:paraId="7ECB9A0D" w14:textId="097A083B" w:rsidR="002B1EB1" w:rsidRDefault="002B1EB1" w:rsidP="002B1EB1">
    <w:pPr>
      <w:tabs>
        <w:tab w:val="center" w:pos="4680"/>
        <w:tab w:val="right" w:pos="9360"/>
      </w:tabs>
      <w:spacing w:before="60" w:after="60"/>
      <w:ind w:left="-180" w:right="-180"/>
      <w:jc w:val="center"/>
    </w:pPr>
    <w:r>
      <w:rPr>
        <w:rFonts w:ascii="Arial" w:eastAsia="Arial" w:hAnsi="Arial" w:cs="Arial"/>
        <w:b/>
        <w:color w:val="002060"/>
        <w:sz w:val="16"/>
        <w:szCs w:val="16"/>
      </w:rPr>
      <w:t xml:space="preserve">The Committee for Purchase From People Who Are Blind or Severely Disabled </w:t>
    </w:r>
    <w:r w:rsidR="00B663F9">
      <w:rPr>
        <w:rFonts w:ascii="Arial" w:eastAsia="Arial" w:hAnsi="Arial" w:cs="Arial"/>
        <w:b/>
        <w:color w:val="002060"/>
        <w:sz w:val="16"/>
        <w:szCs w:val="16"/>
      </w:rPr>
      <w:t>o</w:t>
    </w:r>
    <w:r>
      <w:rPr>
        <w:rFonts w:ascii="Arial" w:eastAsia="Arial" w:hAnsi="Arial" w:cs="Arial"/>
        <w:b/>
        <w:color w:val="002060"/>
        <w:sz w:val="16"/>
        <w:szCs w:val="16"/>
      </w:rPr>
      <w:t>perates as the U.S. AbilityOne Commission</w:t>
    </w:r>
    <w:r>
      <w:rPr>
        <w:noProof/>
      </w:rPr>
      <w:drawing>
        <wp:anchor distT="114300" distB="114300" distL="114300" distR="114300" simplePos="0" relativeHeight="251657728" behindDoc="1" locked="0" layoutInCell="1" hidden="0" allowOverlap="1" wp14:anchorId="69A2A617" wp14:editId="1262BECF">
          <wp:simplePos x="0" y="0"/>
          <wp:positionH relativeFrom="column">
            <wp:posOffset>95251</wp:posOffset>
          </wp:positionH>
          <wp:positionV relativeFrom="paragraph">
            <wp:posOffset>409575</wp:posOffset>
          </wp:positionV>
          <wp:extent cx="476250" cy="298665"/>
          <wp:effectExtent l="0" t="0" r="0" b="0"/>
          <wp:wrapNone/>
          <wp:docPr id="59" name="Picture 59" descr="Square, red white and blue Logo for AbilityOne Program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Square, red white and blue Logo for AbilityOne Program.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29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776" behindDoc="0" locked="0" layoutInCell="1" hidden="0" allowOverlap="1" wp14:anchorId="3D7E3FD3" wp14:editId="510E371C">
          <wp:simplePos x="0" y="0"/>
          <wp:positionH relativeFrom="column">
            <wp:posOffset>6070600</wp:posOffset>
          </wp:positionH>
          <wp:positionV relativeFrom="paragraph">
            <wp:posOffset>352425</wp:posOffset>
          </wp:positionV>
          <wp:extent cx="418921" cy="410542"/>
          <wp:effectExtent l="0" t="0" r="0" b="0"/>
          <wp:wrapNone/>
          <wp:docPr id="61" name="Picture 61" descr="U.S. AbilityOne Commission Seal. Gold circle with blue background, lit torch, and 15 white stars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U.S. AbilityOne Commission Seal. Gold circle with blue background, lit torch, and 15 white stars. 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921" cy="410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E1D484" w14:textId="77777777" w:rsidR="002B1EB1" w:rsidRPr="008E61D6" w:rsidRDefault="002B1EB1" w:rsidP="002B1EB1">
    <w:pPr>
      <w:jc w:val="center"/>
      <w:rPr>
        <w:rFonts w:ascii="Arial" w:eastAsia="Arial" w:hAnsi="Arial" w:cs="Arial"/>
        <w:sz w:val="24"/>
        <w:szCs w:val="24"/>
      </w:rPr>
    </w:pPr>
    <w:r w:rsidRPr="008E61D6">
      <w:rPr>
        <w:sz w:val="24"/>
        <w:szCs w:val="24"/>
      </w:rPr>
      <w:fldChar w:fldCharType="begin"/>
    </w:r>
    <w:r w:rsidRPr="008E61D6">
      <w:rPr>
        <w:sz w:val="24"/>
        <w:szCs w:val="24"/>
      </w:rPr>
      <w:instrText>PAGE</w:instrText>
    </w:r>
    <w:r w:rsidRPr="008E61D6">
      <w:rPr>
        <w:sz w:val="24"/>
        <w:szCs w:val="24"/>
      </w:rPr>
      <w:fldChar w:fldCharType="separate"/>
    </w:r>
    <w:r>
      <w:rPr>
        <w:sz w:val="24"/>
        <w:szCs w:val="24"/>
      </w:rPr>
      <w:t>4</w:t>
    </w:r>
    <w:r w:rsidRPr="008E61D6">
      <w:rPr>
        <w:sz w:val="24"/>
        <w:szCs w:val="24"/>
      </w:rPr>
      <w:fldChar w:fldCharType="end"/>
    </w:r>
  </w:p>
  <w:p w14:paraId="0000006F" w14:textId="798A543F" w:rsidR="00B215A1" w:rsidRPr="002B1EB1" w:rsidRDefault="00B215A1" w:rsidP="002B1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B215A1" w:rsidRDefault="0015338D">
    <w:pPr>
      <w:jc w:val="center"/>
      <w:rPr>
        <w:rFonts w:ascii="Arial" w:eastAsia="Arial" w:hAnsi="Arial" w:cs="Arial"/>
        <w:b/>
        <w:color w:val="0070C0"/>
        <w:sz w:val="15"/>
        <w:szCs w:val="15"/>
      </w:rPr>
    </w:pPr>
    <w:r>
      <w:rPr>
        <w:rFonts w:ascii="Arial" w:eastAsia="Arial" w:hAnsi="Arial" w:cs="Arial"/>
        <w:sz w:val="15"/>
        <w:szCs w:val="15"/>
      </w:rPr>
      <w:t xml:space="preserve">     </w:t>
    </w:r>
    <w:r>
      <w:rPr>
        <w:rFonts w:ascii="Arial" w:eastAsia="Arial" w:hAnsi="Arial" w:cs="Arial"/>
        <w:b/>
        <w:color w:val="0070C0"/>
        <w:sz w:val="15"/>
        <w:szCs w:val="15"/>
      </w:rPr>
      <w:t>___________________________________________________________________________</w:t>
    </w:r>
  </w:p>
  <w:p w14:paraId="00000069" w14:textId="4A4FECDA" w:rsidR="00B215A1" w:rsidRDefault="0015338D">
    <w:pPr>
      <w:tabs>
        <w:tab w:val="center" w:pos="4680"/>
        <w:tab w:val="right" w:pos="9360"/>
      </w:tabs>
      <w:spacing w:before="60" w:after="60"/>
      <w:ind w:left="-180" w:right="-180"/>
      <w:jc w:val="center"/>
      <w:rPr>
        <w:sz w:val="27"/>
        <w:szCs w:val="27"/>
      </w:rPr>
    </w:pPr>
    <w:r>
      <w:rPr>
        <w:rFonts w:ascii="Arial" w:eastAsia="Arial" w:hAnsi="Arial" w:cs="Arial"/>
        <w:b/>
        <w:color w:val="002060"/>
        <w:sz w:val="16"/>
        <w:szCs w:val="16"/>
      </w:rPr>
      <w:t xml:space="preserve">The Committee for Purchase From People Who Are Blind or Severely Disabled </w:t>
    </w:r>
    <w:r w:rsidR="0059796E">
      <w:rPr>
        <w:rFonts w:ascii="Arial" w:eastAsia="Arial" w:hAnsi="Arial" w:cs="Arial"/>
        <w:b/>
        <w:color w:val="002060"/>
        <w:sz w:val="16"/>
        <w:szCs w:val="16"/>
      </w:rPr>
      <w:t>o</w:t>
    </w:r>
    <w:r>
      <w:rPr>
        <w:rFonts w:ascii="Arial" w:eastAsia="Arial" w:hAnsi="Arial" w:cs="Arial"/>
        <w:b/>
        <w:color w:val="002060"/>
        <w:sz w:val="16"/>
        <w:szCs w:val="16"/>
      </w:rPr>
      <w:t>perates as the U.S. AbilityOne Commission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799A6B5" wp14:editId="105396F2">
          <wp:simplePos x="0" y="0"/>
          <wp:positionH relativeFrom="column">
            <wp:posOffset>95251</wp:posOffset>
          </wp:positionH>
          <wp:positionV relativeFrom="paragraph">
            <wp:posOffset>409575</wp:posOffset>
          </wp:positionV>
          <wp:extent cx="476250" cy="298665"/>
          <wp:effectExtent l="0" t="0" r="0" b="0"/>
          <wp:wrapNone/>
          <wp:docPr id="23" name="Picture 23" descr="Square, red white and blue Logo for AbilityOne Program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Square, red white and blue Logo for AbilityOne Program.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29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3486554B" wp14:editId="3044E224">
          <wp:simplePos x="0" y="0"/>
          <wp:positionH relativeFrom="column">
            <wp:posOffset>6070600</wp:posOffset>
          </wp:positionH>
          <wp:positionV relativeFrom="paragraph">
            <wp:posOffset>352425</wp:posOffset>
          </wp:positionV>
          <wp:extent cx="418921" cy="410542"/>
          <wp:effectExtent l="0" t="0" r="0" b="0"/>
          <wp:wrapNone/>
          <wp:docPr id="21" name="Picture 21" descr="U.S. AbilityOne Commission Seal. Gold circle with blue backgroud, lit torch, and 15 white stars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U.S. AbilityOne Commission Seal. Gold circle with blue backgroud, lit torch, and 15 white stars. 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921" cy="410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6A" w14:textId="2EE0799A" w:rsidR="00B215A1" w:rsidRDefault="00C358A2" w:rsidP="00C358A2">
    <w:pPr>
      <w:tabs>
        <w:tab w:val="left" w:pos="470"/>
      </w:tabs>
      <w:spacing w:before="240" w:after="240" w:line="12" w:lineRule="auto"/>
    </w:pPr>
    <w:r>
      <w:tab/>
    </w:r>
  </w:p>
  <w:p w14:paraId="0000006B" w14:textId="7CAA6956" w:rsidR="00B215A1" w:rsidRDefault="0015338D">
    <w:pPr>
      <w:jc w:val="center"/>
    </w:pPr>
    <w:r>
      <w:fldChar w:fldCharType="begin"/>
    </w:r>
    <w:r>
      <w:instrText>PAGE</w:instrText>
    </w:r>
    <w:r>
      <w:fldChar w:fldCharType="separate"/>
    </w:r>
    <w:r w:rsidR="004C41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80B7" w14:textId="77777777" w:rsidR="001644DD" w:rsidRDefault="001644DD">
      <w:r>
        <w:separator/>
      </w:r>
    </w:p>
  </w:footnote>
  <w:footnote w:type="continuationSeparator" w:id="0">
    <w:p w14:paraId="127669CC" w14:textId="77777777" w:rsidR="001644DD" w:rsidRDefault="001644DD">
      <w:r>
        <w:continuationSeparator/>
      </w:r>
    </w:p>
  </w:footnote>
  <w:footnote w:type="continuationNotice" w:id="1">
    <w:p w14:paraId="26B0D883" w14:textId="77777777" w:rsidR="001644DD" w:rsidRDefault="00164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4033" w14:textId="66D9E402" w:rsidR="009B2E41" w:rsidRDefault="00902970">
    <w:pPr>
      <w:pStyle w:val="Header"/>
    </w:pPr>
    <w:r>
      <w:rPr>
        <w:noProof/>
      </w:rPr>
      <w:pict w14:anchorId="3AD05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22547" o:spid="_x0000_s1026" type="#_x0000_t136" style="position:absolute;margin-left:0;margin-top:0;width:580.65pt;height:79.15pt;rotation:315;z-index:-25165414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Public Feedback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2DAF62DF" w:rsidR="00B215A1" w:rsidRDefault="00902970">
    <w:pPr>
      <w:tabs>
        <w:tab w:val="center" w:pos="4680"/>
        <w:tab w:val="right" w:pos="9360"/>
      </w:tabs>
      <w:jc w:val="center"/>
      <w:rPr>
        <w:b/>
        <w:sz w:val="24"/>
        <w:szCs w:val="24"/>
      </w:rPr>
    </w:pPr>
    <w:r>
      <w:rPr>
        <w:noProof/>
      </w:rPr>
      <w:pict w14:anchorId="7308A5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22548" o:spid="_x0000_s1027" type="#_x0000_t136" style="position:absolute;left:0;text-align:left;margin-left:0;margin-top:0;width:580.65pt;height:79.15pt;rotation:315;z-index:-2516520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Public Feedback Draft"/>
          <w10:wrap anchorx="margin" anchory="margin"/>
        </v:shape>
      </w:pict>
    </w:r>
    <w:r w:rsidR="0015338D">
      <w:rPr>
        <w:b/>
        <w:sz w:val="24"/>
        <w:szCs w:val="24"/>
      </w:rPr>
      <w:t>U.S. ABILITYONE COMMISSION</w:t>
    </w:r>
  </w:p>
  <w:p w14:paraId="67CC144F" w14:textId="5384B11C" w:rsidR="00C0093C" w:rsidRDefault="00AD45B4">
    <w:pPr>
      <w:tabs>
        <w:tab w:val="center" w:pos="4680"/>
        <w:tab w:val="right" w:pos="9360"/>
      </w:tabs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Policy </w:t>
    </w:r>
    <w:r w:rsidR="0015338D">
      <w:rPr>
        <w:i/>
        <w:sz w:val="24"/>
        <w:szCs w:val="24"/>
      </w:rPr>
      <w:t xml:space="preserve">51.402 </w:t>
    </w:r>
    <w:r w:rsidR="00596A90">
      <w:rPr>
        <w:i/>
        <w:sz w:val="24"/>
        <w:szCs w:val="24"/>
      </w:rPr>
      <w:t xml:space="preserve">AbilityOne Program </w:t>
    </w:r>
    <w:r w:rsidR="0015338D">
      <w:rPr>
        <w:i/>
        <w:sz w:val="24"/>
        <w:szCs w:val="24"/>
      </w:rPr>
      <w:t>Qualification</w:t>
    </w:r>
    <w:r w:rsidR="00596A90">
      <w:rPr>
        <w:i/>
        <w:sz w:val="24"/>
        <w:szCs w:val="24"/>
      </w:rPr>
      <w:t xml:space="preserve"> Requirement</w:t>
    </w:r>
    <w:r w:rsidR="0015338D">
      <w:rPr>
        <w:i/>
        <w:sz w:val="24"/>
        <w:szCs w:val="24"/>
      </w:rPr>
      <w:t xml:space="preserve">s for Nonprofit Agencies </w:t>
    </w:r>
  </w:p>
  <w:p w14:paraId="00000046" w14:textId="1878A7DA" w:rsidR="00B215A1" w:rsidRDefault="0015338D">
    <w:pPr>
      <w:tabs>
        <w:tab w:val="center" w:pos="4680"/>
        <w:tab w:val="right" w:pos="9360"/>
      </w:tabs>
      <w:jc w:val="center"/>
      <w:rPr>
        <w:i/>
        <w:sz w:val="24"/>
        <w:szCs w:val="24"/>
      </w:rPr>
    </w:pPr>
    <w:r>
      <w:rPr>
        <w:i/>
        <w:sz w:val="24"/>
        <w:szCs w:val="24"/>
      </w:rPr>
      <w:t>and Associated Responsibilities of the Central Nonprofit Agencies</w:t>
    </w:r>
  </w:p>
  <w:p w14:paraId="00000047" w14:textId="77777777" w:rsidR="00B215A1" w:rsidRDefault="00B215A1">
    <w:pPr>
      <w:tabs>
        <w:tab w:val="center" w:pos="4680"/>
        <w:tab w:val="right" w:pos="9360"/>
      </w:tabs>
      <w:jc w:val="center"/>
      <w:rPr>
        <w:b/>
        <w:sz w:val="24"/>
        <w:szCs w:val="24"/>
      </w:rPr>
    </w:pPr>
  </w:p>
  <w:p w14:paraId="00000048" w14:textId="77777777" w:rsidR="00B215A1" w:rsidRDefault="00B215A1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5BA5" w14:textId="1C3664B6" w:rsidR="008A7298" w:rsidRDefault="00902970"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0"/>
        <w:tab w:val="right" w:pos="9360"/>
      </w:tabs>
      <w:autoSpaceDE w:val="0"/>
      <w:autoSpaceDN w:val="0"/>
      <w:adjustRightInd w:val="0"/>
      <w:ind w:left="2160" w:firstLine="720"/>
      <w:rPr>
        <w:b/>
        <w:sz w:val="24"/>
        <w:szCs w:val="24"/>
      </w:rPr>
    </w:pPr>
    <w:r>
      <w:rPr>
        <w:noProof/>
      </w:rPr>
      <w:pict w14:anchorId="46E6B8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22546" o:spid="_x0000_s1025" type="#_x0000_t136" style="position:absolute;left:0;text-align:left;margin-left:0;margin-top:0;width:580.65pt;height:79.15pt;rotation:315;z-index:-25165618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Public Feedback Draft"/>
          <w10:wrap anchorx="margin" anchory="margin"/>
        </v:shape>
      </w:pict>
    </w:r>
  </w:p>
  <w:p w14:paraId="4353A6AE" w14:textId="77777777" w:rsidR="008A7298" w:rsidRPr="004D6021" w:rsidRDefault="008A7298"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0"/>
        <w:tab w:val="right" w:pos="9360"/>
      </w:tabs>
      <w:autoSpaceDE w:val="0"/>
      <w:autoSpaceDN w:val="0"/>
      <w:adjustRightInd w:val="0"/>
      <w:ind w:left="2160" w:firstLine="720"/>
      <w:rPr>
        <w:b/>
        <w:sz w:val="24"/>
        <w:szCs w:val="24"/>
      </w:rPr>
    </w:pPr>
    <w:r w:rsidRPr="004D6021">
      <w:rPr>
        <w:b/>
        <w:noProof/>
        <w:sz w:val="24"/>
        <w:szCs w:val="24"/>
      </w:rPr>
      <w:drawing>
        <wp:anchor distT="0" distB="0" distL="114300" distR="114300" simplePos="0" relativeHeight="251655680" behindDoc="0" locked="0" layoutInCell="1" allowOverlap="1" wp14:anchorId="10B7AA89" wp14:editId="238D4164">
          <wp:simplePos x="0" y="0"/>
          <wp:positionH relativeFrom="column">
            <wp:posOffset>69215</wp:posOffset>
          </wp:positionH>
          <wp:positionV relativeFrom="paragraph">
            <wp:posOffset>-88265</wp:posOffset>
          </wp:positionV>
          <wp:extent cx="762000" cy="762000"/>
          <wp:effectExtent l="0" t="0" r="0" b="0"/>
          <wp:wrapSquare wrapText="bothSides"/>
          <wp:docPr id="945763256" name="Picture 945763256" descr="blue circle logo for U.S. AbilityOne Commission. Top half of circle red and white stripes, bottom half blue background with 15 white star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763256" name="Picture 945763256" descr="blue circle logo for U.S. AbilityOne Commission. Top half of circle red and white stripes, bottom half blue background with 15 white stars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6021">
      <w:rPr>
        <w:b/>
        <w:sz w:val="24"/>
        <w:szCs w:val="24"/>
      </w:rPr>
      <w:t>U</w:t>
    </w:r>
    <w:sdt>
      <w:sdtPr>
        <w:rPr>
          <w:b/>
          <w:sz w:val="24"/>
          <w:szCs w:val="24"/>
        </w:rPr>
        <w:id w:val="-106120653"/>
        <w:lock w:val="contentLocked"/>
        <w:group/>
      </w:sdtPr>
      <w:sdtEndPr/>
      <w:sdtContent>
        <w:r w:rsidRPr="004D6021">
          <w:rPr>
            <w:b/>
            <w:sz w:val="24"/>
            <w:szCs w:val="24"/>
          </w:rPr>
          <w:t>.S. ABILITYONE COMMISSION</w:t>
        </w:r>
      </w:sdtContent>
    </w:sdt>
  </w:p>
  <w:p w14:paraId="7B2E2910" w14:textId="160812AD" w:rsidR="008A7298" w:rsidRPr="004D6021" w:rsidRDefault="00902970"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0"/>
        <w:tab w:val="right" w:pos="9360"/>
      </w:tabs>
      <w:autoSpaceDE w:val="0"/>
      <w:autoSpaceDN w:val="0"/>
      <w:adjustRightInd w:val="0"/>
      <w:jc w:val="right"/>
      <w:rPr>
        <w:b/>
        <w:sz w:val="24"/>
        <w:szCs w:val="24"/>
      </w:rPr>
    </w:pPr>
    <w:sdt>
      <w:sdtPr>
        <w:rPr>
          <w:b/>
          <w:sz w:val="24"/>
          <w:szCs w:val="24"/>
        </w:rPr>
        <w:id w:val="-1994866528"/>
        <w:lock w:val="contentLocked"/>
        <w:group/>
      </w:sdtPr>
      <w:sdtEndPr/>
      <w:sdtContent>
        <w:r w:rsidR="008A7298" w:rsidRPr="004D6021">
          <w:rPr>
            <w:b/>
            <w:sz w:val="24"/>
            <w:szCs w:val="24"/>
          </w:rPr>
          <w:t>Policy</w:t>
        </w:r>
      </w:sdtContent>
    </w:sdt>
    <w:r w:rsidR="008A7298" w:rsidRPr="004D6021">
      <w:rPr>
        <w:b/>
        <w:sz w:val="24"/>
        <w:szCs w:val="24"/>
      </w:rPr>
      <w:t xml:space="preserve"> </w:t>
    </w:r>
    <w:r w:rsidR="008A7298" w:rsidRPr="00CF38B2">
      <w:rPr>
        <w:b/>
        <w:sz w:val="24"/>
        <w:szCs w:val="24"/>
      </w:rPr>
      <w:t>51.40</w:t>
    </w:r>
    <w:r w:rsidR="00DA488D">
      <w:rPr>
        <w:b/>
        <w:sz w:val="24"/>
        <w:szCs w:val="24"/>
      </w:rPr>
      <w:t>2</w:t>
    </w:r>
  </w:p>
  <w:p w14:paraId="34EA526F" w14:textId="77777777" w:rsidR="008A7298" w:rsidRPr="004D6021" w:rsidRDefault="008A7298">
    <w:pPr>
      <w:tabs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820"/>
        <w:tab w:val="right" w:pos="9360"/>
      </w:tabs>
      <w:autoSpaceDE w:val="0"/>
      <w:autoSpaceDN w:val="0"/>
      <w:adjustRightInd w:val="0"/>
      <w:spacing w:after="120"/>
      <w:jc w:val="right"/>
      <w:rPr>
        <w:sz w:val="24"/>
        <w:szCs w:val="24"/>
      </w:rPr>
    </w:pPr>
    <w:r w:rsidRPr="004D6021">
      <w:rPr>
        <w:b/>
        <w:sz w:val="24"/>
        <w:szCs w:val="24"/>
      </w:rPr>
      <w:t xml:space="preserve">Effective Date: </w:t>
    </w:r>
    <w:r>
      <w:rPr>
        <w:b/>
        <w:sz w:val="24"/>
        <w:szCs w:val="24"/>
      </w:rPr>
      <w:t>XX/XX/XXXX</w:t>
    </w:r>
  </w:p>
  <w:p w14:paraId="1C693D79" w14:textId="77777777" w:rsidR="008A7298" w:rsidRDefault="008A7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24"/>
        <w:szCs w:val="24"/>
      </w:rPr>
    </w:pPr>
  </w:p>
  <w:p w14:paraId="2F50786A" w14:textId="77777777" w:rsidR="00DA488D" w:rsidRDefault="00DA48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837"/>
    <w:multiLevelType w:val="multilevel"/>
    <w:tmpl w:val="7290768E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953F61"/>
    <w:multiLevelType w:val="multilevel"/>
    <w:tmpl w:val="E572D254"/>
    <w:lvl w:ilvl="0">
      <w:start w:val="1"/>
      <w:numFmt w:val="lowerLetter"/>
      <w:lvlText w:val="(%1)"/>
      <w:lvlJc w:val="left"/>
      <w:pPr>
        <w:ind w:left="360" w:hanging="360"/>
      </w:pPr>
      <w:rPr>
        <w:b w:val="0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2" w15:restartNumberingAfterBreak="0">
    <w:nsid w:val="0E726BDD"/>
    <w:multiLevelType w:val="multilevel"/>
    <w:tmpl w:val="AD5E68A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282B88"/>
    <w:multiLevelType w:val="multilevel"/>
    <w:tmpl w:val="8280DFEC"/>
    <w:lvl w:ilvl="0">
      <w:start w:val="1"/>
      <w:numFmt w:val="decimal"/>
      <w:lvlText w:val="%1."/>
      <w:lvlJc w:val="left"/>
      <w:pPr>
        <w:ind w:left="717" w:hanging="451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814" w:hanging="54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347" w:hanging="49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lowerLetter"/>
      <w:lvlText w:val="%5."/>
      <w:lvlJc w:val="left"/>
      <w:pPr>
        <w:ind w:left="1800" w:hanging="360"/>
      </w:pPr>
    </w:lvl>
    <w:lvl w:ilvl="5">
      <w:numFmt w:val="lowerRoman"/>
      <w:lvlText w:val="%6."/>
      <w:lvlJc w:val="right"/>
      <w:pPr>
        <w:ind w:left="1900" w:hanging="360"/>
      </w:pPr>
    </w:lvl>
    <w:lvl w:ilvl="6">
      <w:numFmt w:val="decimal"/>
      <w:lvlText w:val="%7."/>
      <w:lvlJc w:val="left"/>
      <w:pPr>
        <w:ind w:left="3460" w:hanging="360"/>
      </w:pPr>
    </w:lvl>
    <w:lvl w:ilvl="7">
      <w:numFmt w:val="lowerLetter"/>
      <w:lvlText w:val="%8."/>
      <w:lvlJc w:val="left"/>
      <w:pPr>
        <w:ind w:left="5020" w:hanging="360"/>
      </w:pPr>
    </w:lvl>
    <w:lvl w:ilvl="8">
      <w:numFmt w:val="lowerRoman"/>
      <w:lvlText w:val="%9."/>
      <w:lvlJc w:val="right"/>
      <w:pPr>
        <w:ind w:left="6580" w:hanging="360"/>
      </w:pPr>
    </w:lvl>
  </w:abstractNum>
  <w:abstractNum w:abstractNumId="4" w15:restartNumberingAfterBreak="0">
    <w:nsid w:val="132C3D3B"/>
    <w:multiLevelType w:val="multilevel"/>
    <w:tmpl w:val="31C0F698"/>
    <w:lvl w:ilvl="0">
      <w:start w:val="1"/>
      <w:numFmt w:val="lowerRoman"/>
      <w:lvlText w:val="%1."/>
      <w:lvlJc w:val="righ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14E30"/>
    <w:multiLevelType w:val="multilevel"/>
    <w:tmpl w:val="CCF45A72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19894B23"/>
    <w:multiLevelType w:val="multilevel"/>
    <w:tmpl w:val="96442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361C21"/>
    <w:multiLevelType w:val="multilevel"/>
    <w:tmpl w:val="ECFE8CDE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4CAA"/>
    <w:multiLevelType w:val="multilevel"/>
    <w:tmpl w:val="31C0F698"/>
    <w:lvl w:ilvl="0">
      <w:start w:val="1"/>
      <w:numFmt w:val="lowerRoman"/>
      <w:lvlText w:val="%1."/>
      <w:lvlJc w:val="righ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73786"/>
    <w:multiLevelType w:val="multilevel"/>
    <w:tmpl w:val="CCF45A72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66F464FE"/>
    <w:multiLevelType w:val="multilevel"/>
    <w:tmpl w:val="31C0F698"/>
    <w:lvl w:ilvl="0">
      <w:start w:val="1"/>
      <w:numFmt w:val="lowerRoman"/>
      <w:lvlText w:val="%1."/>
      <w:lvlJc w:val="righ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987EDC"/>
    <w:multiLevelType w:val="multilevel"/>
    <w:tmpl w:val="31C0F698"/>
    <w:lvl w:ilvl="0">
      <w:start w:val="1"/>
      <w:numFmt w:val="lowerRoman"/>
      <w:lvlText w:val="%1."/>
      <w:lvlJc w:val="righ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64248332">
    <w:abstractNumId w:val="6"/>
  </w:num>
  <w:num w:numId="2" w16cid:durableId="843668282">
    <w:abstractNumId w:val="2"/>
  </w:num>
  <w:num w:numId="3" w16cid:durableId="266546631">
    <w:abstractNumId w:val="3"/>
  </w:num>
  <w:num w:numId="4" w16cid:durableId="760566706">
    <w:abstractNumId w:val="0"/>
  </w:num>
  <w:num w:numId="5" w16cid:durableId="1896815325">
    <w:abstractNumId w:val="8"/>
  </w:num>
  <w:num w:numId="6" w16cid:durableId="423765724">
    <w:abstractNumId w:val="7"/>
  </w:num>
  <w:num w:numId="7" w16cid:durableId="430979569">
    <w:abstractNumId w:val="11"/>
  </w:num>
  <w:num w:numId="8" w16cid:durableId="1112240123">
    <w:abstractNumId w:val="4"/>
  </w:num>
  <w:num w:numId="9" w16cid:durableId="1724673543">
    <w:abstractNumId w:val="1"/>
  </w:num>
  <w:num w:numId="10" w16cid:durableId="980773886">
    <w:abstractNumId w:val="10"/>
  </w:num>
  <w:num w:numId="11" w16cid:durableId="253440980">
    <w:abstractNumId w:val="5"/>
  </w:num>
  <w:num w:numId="12" w16cid:durableId="1192065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A1"/>
    <w:rsid w:val="000027C2"/>
    <w:rsid w:val="0007471D"/>
    <w:rsid w:val="00087057"/>
    <w:rsid w:val="000A2748"/>
    <w:rsid w:val="000B0D5C"/>
    <w:rsid w:val="000D339A"/>
    <w:rsid w:val="000F3F30"/>
    <w:rsid w:val="00103ED9"/>
    <w:rsid w:val="00107C14"/>
    <w:rsid w:val="001150C8"/>
    <w:rsid w:val="00152391"/>
    <w:rsid w:val="0015338D"/>
    <w:rsid w:val="001644DD"/>
    <w:rsid w:val="001736E0"/>
    <w:rsid w:val="001A36B3"/>
    <w:rsid w:val="001B39F1"/>
    <w:rsid w:val="001C0BDB"/>
    <w:rsid w:val="001D6BD4"/>
    <w:rsid w:val="001E0538"/>
    <w:rsid w:val="001E6B4F"/>
    <w:rsid w:val="001F1821"/>
    <w:rsid w:val="00206B6E"/>
    <w:rsid w:val="002304E5"/>
    <w:rsid w:val="00230C45"/>
    <w:rsid w:val="00270342"/>
    <w:rsid w:val="0027692F"/>
    <w:rsid w:val="002B1EB1"/>
    <w:rsid w:val="002D2588"/>
    <w:rsid w:val="002D635D"/>
    <w:rsid w:val="002E7F91"/>
    <w:rsid w:val="0030562E"/>
    <w:rsid w:val="003116DA"/>
    <w:rsid w:val="00314692"/>
    <w:rsid w:val="00324433"/>
    <w:rsid w:val="00333915"/>
    <w:rsid w:val="003608D2"/>
    <w:rsid w:val="00372458"/>
    <w:rsid w:val="00375E20"/>
    <w:rsid w:val="0038071C"/>
    <w:rsid w:val="00386471"/>
    <w:rsid w:val="003B532E"/>
    <w:rsid w:val="003C7C3D"/>
    <w:rsid w:val="0041026D"/>
    <w:rsid w:val="004458BD"/>
    <w:rsid w:val="004645A5"/>
    <w:rsid w:val="00493C84"/>
    <w:rsid w:val="004A6F2B"/>
    <w:rsid w:val="004A7D1A"/>
    <w:rsid w:val="004C4186"/>
    <w:rsid w:val="004F434A"/>
    <w:rsid w:val="00502C1C"/>
    <w:rsid w:val="00525F02"/>
    <w:rsid w:val="00533CC3"/>
    <w:rsid w:val="00543529"/>
    <w:rsid w:val="00555E01"/>
    <w:rsid w:val="00574421"/>
    <w:rsid w:val="00596A90"/>
    <w:rsid w:val="0059796E"/>
    <w:rsid w:val="005C2274"/>
    <w:rsid w:val="005D3C8F"/>
    <w:rsid w:val="005D78A9"/>
    <w:rsid w:val="005E17EE"/>
    <w:rsid w:val="005F5BAB"/>
    <w:rsid w:val="0064035D"/>
    <w:rsid w:val="0064440D"/>
    <w:rsid w:val="00680170"/>
    <w:rsid w:val="00682FEF"/>
    <w:rsid w:val="006C1FBD"/>
    <w:rsid w:val="006D7BC0"/>
    <w:rsid w:val="007142A2"/>
    <w:rsid w:val="00742591"/>
    <w:rsid w:val="00744382"/>
    <w:rsid w:val="007503D8"/>
    <w:rsid w:val="0077005B"/>
    <w:rsid w:val="00772768"/>
    <w:rsid w:val="00772B4F"/>
    <w:rsid w:val="007732E7"/>
    <w:rsid w:val="00783A01"/>
    <w:rsid w:val="007A2CAE"/>
    <w:rsid w:val="007B5DF2"/>
    <w:rsid w:val="007C57CA"/>
    <w:rsid w:val="007C719E"/>
    <w:rsid w:val="007E1D87"/>
    <w:rsid w:val="00815A85"/>
    <w:rsid w:val="0082257B"/>
    <w:rsid w:val="00824106"/>
    <w:rsid w:val="0084529F"/>
    <w:rsid w:val="0086123E"/>
    <w:rsid w:val="00872D7E"/>
    <w:rsid w:val="008770A4"/>
    <w:rsid w:val="00897ADD"/>
    <w:rsid w:val="008A0071"/>
    <w:rsid w:val="008A7298"/>
    <w:rsid w:val="008B1F17"/>
    <w:rsid w:val="008B4D3A"/>
    <w:rsid w:val="008E42DC"/>
    <w:rsid w:val="00902970"/>
    <w:rsid w:val="00905CB1"/>
    <w:rsid w:val="00930D7E"/>
    <w:rsid w:val="009374D6"/>
    <w:rsid w:val="00966ADA"/>
    <w:rsid w:val="0097113C"/>
    <w:rsid w:val="00997AF7"/>
    <w:rsid w:val="009B2E41"/>
    <w:rsid w:val="009B376B"/>
    <w:rsid w:val="009B3A65"/>
    <w:rsid w:val="009B4800"/>
    <w:rsid w:val="009C65AD"/>
    <w:rsid w:val="009D5870"/>
    <w:rsid w:val="009D73E8"/>
    <w:rsid w:val="00A05B73"/>
    <w:rsid w:val="00A52D4C"/>
    <w:rsid w:val="00A55704"/>
    <w:rsid w:val="00A65314"/>
    <w:rsid w:val="00A6606F"/>
    <w:rsid w:val="00A73504"/>
    <w:rsid w:val="00A76DFE"/>
    <w:rsid w:val="00AB6CBB"/>
    <w:rsid w:val="00AD45B4"/>
    <w:rsid w:val="00AF02DD"/>
    <w:rsid w:val="00B116A7"/>
    <w:rsid w:val="00B215A1"/>
    <w:rsid w:val="00B36DE1"/>
    <w:rsid w:val="00B663F9"/>
    <w:rsid w:val="00BB57D1"/>
    <w:rsid w:val="00BC11C8"/>
    <w:rsid w:val="00BE738A"/>
    <w:rsid w:val="00BF261C"/>
    <w:rsid w:val="00C0093C"/>
    <w:rsid w:val="00C060A8"/>
    <w:rsid w:val="00C155CB"/>
    <w:rsid w:val="00C3164A"/>
    <w:rsid w:val="00C358A2"/>
    <w:rsid w:val="00C407F6"/>
    <w:rsid w:val="00C554BF"/>
    <w:rsid w:val="00C600F8"/>
    <w:rsid w:val="00C65ABF"/>
    <w:rsid w:val="00C670C9"/>
    <w:rsid w:val="00CC2728"/>
    <w:rsid w:val="00D10A38"/>
    <w:rsid w:val="00D2553D"/>
    <w:rsid w:val="00D61FEC"/>
    <w:rsid w:val="00D64E83"/>
    <w:rsid w:val="00D7428D"/>
    <w:rsid w:val="00D8371D"/>
    <w:rsid w:val="00DA488D"/>
    <w:rsid w:val="00DA6469"/>
    <w:rsid w:val="00DB789F"/>
    <w:rsid w:val="00DC3C74"/>
    <w:rsid w:val="00DC7E32"/>
    <w:rsid w:val="00E1217A"/>
    <w:rsid w:val="00E222B6"/>
    <w:rsid w:val="00E345A4"/>
    <w:rsid w:val="00E67C23"/>
    <w:rsid w:val="00E85070"/>
    <w:rsid w:val="00EC5A4C"/>
    <w:rsid w:val="00EE7986"/>
    <w:rsid w:val="00EF46C9"/>
    <w:rsid w:val="00EF4D16"/>
    <w:rsid w:val="00F06ED8"/>
    <w:rsid w:val="00F12B96"/>
    <w:rsid w:val="00F138F0"/>
    <w:rsid w:val="00F22A4A"/>
    <w:rsid w:val="00F43BB8"/>
    <w:rsid w:val="00F55F09"/>
    <w:rsid w:val="00F57E54"/>
    <w:rsid w:val="00F6166A"/>
    <w:rsid w:val="00F662EA"/>
    <w:rsid w:val="00F7303B"/>
    <w:rsid w:val="00F8299D"/>
    <w:rsid w:val="00F86534"/>
    <w:rsid w:val="00F87747"/>
    <w:rsid w:val="00FA4731"/>
    <w:rsid w:val="00FB44E0"/>
    <w:rsid w:val="011414C3"/>
    <w:rsid w:val="03D85F53"/>
    <w:rsid w:val="1412FC9C"/>
    <w:rsid w:val="18DEDFF0"/>
    <w:rsid w:val="199506F2"/>
    <w:rsid w:val="1CFB9E6F"/>
    <w:rsid w:val="25045274"/>
    <w:rsid w:val="25DA4265"/>
    <w:rsid w:val="2A699A04"/>
    <w:rsid w:val="2C214CC7"/>
    <w:rsid w:val="369955FF"/>
    <w:rsid w:val="3D6130C6"/>
    <w:rsid w:val="3EB122DC"/>
    <w:rsid w:val="40C7C843"/>
    <w:rsid w:val="443A41E8"/>
    <w:rsid w:val="47A995B0"/>
    <w:rsid w:val="4AD70CA4"/>
    <w:rsid w:val="4D78921F"/>
    <w:rsid w:val="59238B57"/>
    <w:rsid w:val="597848A5"/>
    <w:rsid w:val="5980035A"/>
    <w:rsid w:val="59E358EE"/>
    <w:rsid w:val="5FEAD895"/>
    <w:rsid w:val="613E966C"/>
    <w:rsid w:val="6419DE4A"/>
    <w:rsid w:val="6845A6A6"/>
    <w:rsid w:val="6BD82DE5"/>
    <w:rsid w:val="6BDE32D8"/>
    <w:rsid w:val="6EA347B1"/>
    <w:rsid w:val="702382A2"/>
    <w:rsid w:val="706C6FA3"/>
    <w:rsid w:val="7073714F"/>
    <w:rsid w:val="707AA880"/>
    <w:rsid w:val="718E69A0"/>
    <w:rsid w:val="719C6458"/>
    <w:rsid w:val="730C7F18"/>
    <w:rsid w:val="731AECD0"/>
    <w:rsid w:val="73BAAD22"/>
    <w:rsid w:val="7907B37E"/>
    <w:rsid w:val="7A50C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BC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17" w:hanging="45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717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186"/>
  </w:style>
  <w:style w:type="paragraph" w:styleId="Footer">
    <w:name w:val="footer"/>
    <w:basedOn w:val="Normal"/>
    <w:link w:val="FooterChar"/>
    <w:uiPriority w:val="99"/>
    <w:unhideWhenUsed/>
    <w:rsid w:val="004C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186"/>
  </w:style>
  <w:style w:type="paragraph" w:styleId="Revision">
    <w:name w:val="Revision"/>
    <w:hidden/>
    <w:uiPriority w:val="99"/>
    <w:semiHidden/>
    <w:rsid w:val="0007471D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B323-4790-455D-AAC8-DB4E52C1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3269</Characters>
  <Application>Microsoft Office Word</Application>
  <DocSecurity>0</DocSecurity>
  <Lines>79</Lines>
  <Paragraphs>48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2024-02-09T22:11:00Z</dcterms:created>
  <dcterms:modified xsi:type="dcterms:W3CDTF">2024-02-09T22:11:00Z</dcterms:modified>
</cp:coreProperties>
</file>