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1518" w14:textId="76D5C9E4" w:rsidR="0019677C" w:rsidRPr="00F55718" w:rsidRDefault="00382A2D" w:rsidP="00382A2D">
      <w:pPr>
        <w:pStyle w:val="BodyText"/>
        <w:rPr>
          <w:b/>
          <w:sz w:val="24"/>
          <w:szCs w:val="24"/>
        </w:rPr>
      </w:pPr>
      <w:r w:rsidRPr="00F55718">
        <w:rPr>
          <w:b/>
          <w:noProof/>
          <w:sz w:val="24"/>
          <w:szCs w:val="24"/>
        </w:rPr>
        <mc:AlternateContent>
          <mc:Choice Requires="wps">
            <w:drawing>
              <wp:anchor distT="0" distB="0" distL="114300" distR="114300" simplePos="0" relativeHeight="251658244" behindDoc="0" locked="0" layoutInCell="1" allowOverlap="1" wp14:anchorId="46BC5279" wp14:editId="649AD1BF">
                <wp:simplePos x="0" y="0"/>
                <wp:positionH relativeFrom="margin">
                  <wp:posOffset>10795</wp:posOffset>
                </wp:positionH>
                <wp:positionV relativeFrom="paragraph">
                  <wp:posOffset>102235</wp:posOffset>
                </wp:positionV>
                <wp:extent cx="5610225" cy="0"/>
                <wp:effectExtent l="0" t="0" r="0" b="0"/>
                <wp:wrapNone/>
                <wp:docPr id="385836536" name="Straight Connector 3858365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10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53D6E2" id="Straight Connector 385836536" o:spid="_x0000_s1026" alt="&quot;&quot;"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8.05pt" to="442.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" strokecolor="windowText">
                <w10:wrap anchorx="margin"/>
              </v:line>
            </w:pict>
          </mc:Fallback>
        </mc:AlternateContent>
      </w:r>
    </w:p>
    <w:p w14:paraId="06A516EF" w14:textId="07F22B29" w:rsidR="0019677C" w:rsidRPr="00F55718" w:rsidRDefault="004D353A">
      <w:pPr>
        <w:spacing w:before="133"/>
        <w:rPr>
          <w:b/>
          <w:noProof/>
          <w:color w:val="0F0F0F"/>
          <w:sz w:val="24"/>
          <w:szCs w:val="24"/>
        </w:rPr>
      </w:pPr>
      <w:r w:rsidRPr="00F55718">
        <w:rPr>
          <w:b/>
          <w:color w:val="0F0F0F"/>
          <w:sz w:val="24"/>
          <w:szCs w:val="24"/>
        </w:rPr>
        <w:t>Title: AbilityOne Program Nonprofit Agency Entry Qualifications</w:t>
      </w:r>
    </w:p>
    <w:p w14:paraId="4A52E0DA" w14:textId="2792707D" w:rsidR="00382A2D" w:rsidRPr="00F55718" w:rsidRDefault="00382A2D" w:rsidP="00382A2D">
      <w:pPr>
        <w:pStyle w:val="BodyText"/>
        <w:rPr>
          <w:b/>
          <w:sz w:val="24"/>
          <w:szCs w:val="24"/>
        </w:rPr>
      </w:pPr>
      <w:r w:rsidRPr="00F55718">
        <w:rPr>
          <w:b/>
          <w:noProof/>
          <w:sz w:val="24"/>
          <w:szCs w:val="24"/>
        </w:rPr>
        <mc:AlternateContent>
          <mc:Choice Requires="wps">
            <w:drawing>
              <wp:anchor distT="0" distB="0" distL="114300" distR="114300" simplePos="0" relativeHeight="251658243" behindDoc="0" locked="0" layoutInCell="1" allowOverlap="1" wp14:anchorId="43EFA63B" wp14:editId="0D12F5A8">
                <wp:simplePos x="0" y="0"/>
                <wp:positionH relativeFrom="margin">
                  <wp:posOffset>10795</wp:posOffset>
                </wp:positionH>
                <wp:positionV relativeFrom="paragraph">
                  <wp:posOffset>102235</wp:posOffset>
                </wp:positionV>
                <wp:extent cx="5610225"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102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ABC6CF" id="Straight Connector 7" o:spid="_x0000_s1026" alt="&quot;&quot;"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8.05pt" to="442.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" strokecolor="windowText">
                <w10:wrap anchorx="margin"/>
              </v:line>
            </w:pict>
          </mc:Fallback>
        </mc:AlternateContent>
      </w:r>
      <w:bookmarkStart w:id="0" w:name="_heading=h.5ud8lkhl3844" w:colFirst="0" w:colLast="0"/>
      <w:bookmarkEnd w:id="0"/>
    </w:p>
    <w:p w14:paraId="066D80CE" w14:textId="77777777" w:rsidR="0019677C" w:rsidRPr="00F55718" w:rsidRDefault="00622533" w:rsidP="00427457">
      <w:pPr>
        <w:numPr>
          <w:ilvl w:val="0"/>
          <w:numId w:val="1"/>
        </w:numPr>
        <w:pBdr>
          <w:top w:val="nil"/>
          <w:left w:val="nil"/>
          <w:bottom w:val="nil"/>
          <w:right w:val="nil"/>
          <w:between w:val="nil"/>
        </w:pBdr>
        <w:tabs>
          <w:tab w:val="left" w:pos="720"/>
        </w:tabs>
        <w:spacing w:before="141"/>
        <w:ind w:left="360" w:hanging="360"/>
        <w:rPr>
          <w:b/>
          <w:color w:val="0F0F0F"/>
          <w:sz w:val="24"/>
          <w:szCs w:val="24"/>
        </w:rPr>
      </w:pPr>
      <w:r w:rsidRPr="00F55718">
        <w:rPr>
          <w:b/>
          <w:color w:val="0F0F0F"/>
          <w:sz w:val="24"/>
          <w:szCs w:val="24"/>
        </w:rPr>
        <w:t>PURPOSE.</w:t>
      </w:r>
    </w:p>
    <w:p w14:paraId="31F3183B" w14:textId="7A6B0DBA" w:rsidR="0019677C" w:rsidRPr="00F55718" w:rsidRDefault="00622533" w:rsidP="007F3114">
      <w:pPr>
        <w:pBdr>
          <w:top w:val="nil"/>
          <w:left w:val="nil"/>
          <w:bottom w:val="nil"/>
          <w:right w:val="nil"/>
          <w:between w:val="nil"/>
        </w:pBdr>
        <w:tabs>
          <w:tab w:val="left" w:pos="1857"/>
        </w:tabs>
        <w:spacing w:before="62" w:line="249" w:lineRule="auto"/>
        <w:ind w:right="406"/>
        <w:rPr>
          <w:color w:val="0F0F0F"/>
          <w:sz w:val="24"/>
          <w:szCs w:val="24"/>
        </w:rPr>
      </w:pPr>
      <w:r w:rsidRPr="00F55718">
        <w:rPr>
          <w:color w:val="232323"/>
          <w:sz w:val="24"/>
          <w:szCs w:val="24"/>
        </w:rPr>
        <w:t xml:space="preserve">This </w:t>
      </w:r>
      <w:r w:rsidRPr="00F55718">
        <w:rPr>
          <w:color w:val="0F0F0F"/>
          <w:sz w:val="24"/>
          <w:szCs w:val="24"/>
        </w:rPr>
        <w:t xml:space="preserve">document sets forth the qualifications required for </w:t>
      </w:r>
      <w:r w:rsidRPr="00F55718">
        <w:rPr>
          <w:color w:val="232323"/>
          <w:sz w:val="24"/>
          <w:szCs w:val="24"/>
        </w:rPr>
        <w:t xml:space="preserve">a Nonprofit Agency (NPA) </w:t>
      </w:r>
      <w:r w:rsidRPr="00F55718">
        <w:rPr>
          <w:color w:val="0F0F0F"/>
          <w:sz w:val="24"/>
          <w:szCs w:val="24"/>
        </w:rPr>
        <w:t>to</w:t>
      </w:r>
      <w:r w:rsidR="007F3114" w:rsidRPr="00F55718">
        <w:rPr>
          <w:color w:val="0F0F0F"/>
          <w:sz w:val="24"/>
          <w:szCs w:val="24"/>
        </w:rPr>
        <w:t xml:space="preserve"> </w:t>
      </w:r>
      <w:r w:rsidRPr="00F55718">
        <w:rPr>
          <w:color w:val="0F0F0F"/>
          <w:sz w:val="24"/>
          <w:szCs w:val="24"/>
        </w:rPr>
        <w:t>enter the</w:t>
      </w:r>
      <w:r w:rsidR="00427457" w:rsidRPr="00F55718">
        <w:rPr>
          <w:color w:val="0F0F0F"/>
          <w:sz w:val="24"/>
          <w:szCs w:val="24"/>
        </w:rPr>
        <w:t xml:space="preserve"> </w:t>
      </w:r>
      <w:r w:rsidRPr="00F55718">
        <w:rPr>
          <w:color w:val="0F0F0F"/>
          <w:sz w:val="24"/>
          <w:szCs w:val="24"/>
        </w:rPr>
        <w:t xml:space="preserve">AbilityOne </w:t>
      </w:r>
      <w:r w:rsidRPr="00F55718">
        <w:rPr>
          <w:color w:val="232323"/>
          <w:sz w:val="24"/>
          <w:szCs w:val="24"/>
        </w:rPr>
        <w:t>Program (Program).</w:t>
      </w:r>
    </w:p>
    <w:p w14:paraId="55F56E84" w14:textId="77777777" w:rsidR="0019677C" w:rsidRPr="00F55718" w:rsidRDefault="00622533" w:rsidP="00427457">
      <w:pPr>
        <w:pStyle w:val="Heading2"/>
        <w:numPr>
          <w:ilvl w:val="0"/>
          <w:numId w:val="1"/>
        </w:numPr>
        <w:tabs>
          <w:tab w:val="left" w:pos="630"/>
        </w:tabs>
        <w:spacing w:before="126"/>
        <w:ind w:left="360" w:hanging="360"/>
        <w:rPr>
          <w:color w:val="0F0F0F"/>
          <w:sz w:val="24"/>
          <w:szCs w:val="24"/>
        </w:rPr>
      </w:pPr>
      <w:r w:rsidRPr="00F55718">
        <w:rPr>
          <w:color w:val="0F0F0F"/>
          <w:sz w:val="24"/>
          <w:szCs w:val="24"/>
        </w:rPr>
        <w:t>APPLICABILITY.</w:t>
      </w:r>
    </w:p>
    <w:p w14:paraId="7C9F13A8" w14:textId="77777777" w:rsidR="00427457" w:rsidRPr="00F55718" w:rsidRDefault="00622533" w:rsidP="00280573">
      <w:pPr>
        <w:pBdr>
          <w:top w:val="nil"/>
          <w:left w:val="nil"/>
          <w:bottom w:val="nil"/>
          <w:right w:val="nil"/>
          <w:between w:val="nil"/>
        </w:pBdr>
        <w:tabs>
          <w:tab w:val="left" w:pos="630"/>
        </w:tabs>
        <w:ind w:left="360" w:hanging="360"/>
        <w:rPr>
          <w:color w:val="0F0F0F"/>
          <w:sz w:val="24"/>
          <w:szCs w:val="24"/>
        </w:rPr>
      </w:pPr>
      <w:r w:rsidRPr="00F55718">
        <w:rPr>
          <w:color w:val="232323"/>
          <w:sz w:val="24"/>
          <w:szCs w:val="24"/>
        </w:rPr>
        <w:t xml:space="preserve">This </w:t>
      </w:r>
      <w:r w:rsidRPr="00F55718">
        <w:rPr>
          <w:color w:val="0F0F0F"/>
          <w:sz w:val="24"/>
          <w:szCs w:val="24"/>
        </w:rPr>
        <w:t xml:space="preserve">policy is applicable </w:t>
      </w:r>
      <w:r w:rsidRPr="00F55718">
        <w:rPr>
          <w:color w:val="232323"/>
          <w:sz w:val="24"/>
          <w:szCs w:val="24"/>
        </w:rPr>
        <w:t xml:space="preserve">to NPAs seeking to enter the Program, designated Central </w:t>
      </w:r>
      <w:r w:rsidRPr="00F55718">
        <w:rPr>
          <w:color w:val="0F0F0F"/>
          <w:sz w:val="24"/>
          <w:szCs w:val="24"/>
        </w:rPr>
        <w:t xml:space="preserve">Nonprofit </w:t>
      </w:r>
    </w:p>
    <w:p w14:paraId="439DAB0C" w14:textId="1E964D19" w:rsidR="0019677C" w:rsidRPr="00F55718" w:rsidRDefault="00622533" w:rsidP="00280573">
      <w:pPr>
        <w:pBdr>
          <w:top w:val="nil"/>
          <w:left w:val="nil"/>
          <w:bottom w:val="nil"/>
          <w:right w:val="nil"/>
          <w:between w:val="nil"/>
        </w:pBdr>
        <w:tabs>
          <w:tab w:val="left" w:pos="630"/>
        </w:tabs>
        <w:rPr>
          <w:color w:val="000000"/>
          <w:sz w:val="24"/>
          <w:szCs w:val="24"/>
        </w:rPr>
      </w:pPr>
      <w:r w:rsidRPr="00F55718">
        <w:rPr>
          <w:color w:val="232323"/>
          <w:sz w:val="24"/>
          <w:szCs w:val="24"/>
        </w:rPr>
        <w:t xml:space="preserve">Agencies </w:t>
      </w:r>
      <w:r w:rsidRPr="00F55718">
        <w:rPr>
          <w:color w:val="0F0F0F"/>
          <w:sz w:val="24"/>
          <w:szCs w:val="24"/>
        </w:rPr>
        <w:t>(CNAs)</w:t>
      </w:r>
      <w:r w:rsidR="009022BA" w:rsidRPr="00F55718">
        <w:rPr>
          <w:color w:val="0F0F0F"/>
          <w:sz w:val="24"/>
          <w:szCs w:val="24"/>
        </w:rPr>
        <w:t>,</w:t>
      </w:r>
      <w:r w:rsidRPr="00F55718">
        <w:rPr>
          <w:color w:val="0F0F0F"/>
          <w:sz w:val="24"/>
          <w:szCs w:val="24"/>
        </w:rPr>
        <w:t xml:space="preserve"> and the U.S. AbilityOne </w:t>
      </w:r>
      <w:r w:rsidRPr="00F55718">
        <w:rPr>
          <w:color w:val="232323"/>
          <w:sz w:val="24"/>
          <w:szCs w:val="24"/>
        </w:rPr>
        <w:t xml:space="preserve">Commission </w:t>
      </w:r>
      <w:r w:rsidRPr="00F55718">
        <w:rPr>
          <w:color w:val="0F0F0F"/>
          <w:sz w:val="24"/>
          <w:szCs w:val="24"/>
        </w:rPr>
        <w:t>(Commission).</w:t>
      </w:r>
    </w:p>
    <w:p w14:paraId="12B7D72F" w14:textId="77777777" w:rsidR="0019677C" w:rsidRPr="00F55718" w:rsidRDefault="00622533" w:rsidP="00427457">
      <w:pPr>
        <w:pStyle w:val="Heading2"/>
        <w:numPr>
          <w:ilvl w:val="0"/>
          <w:numId w:val="1"/>
        </w:numPr>
        <w:tabs>
          <w:tab w:val="left" w:pos="630"/>
        </w:tabs>
        <w:spacing w:before="128"/>
        <w:ind w:left="360" w:hanging="360"/>
        <w:rPr>
          <w:color w:val="0F0F0F"/>
          <w:sz w:val="24"/>
          <w:szCs w:val="24"/>
        </w:rPr>
      </w:pPr>
      <w:r w:rsidRPr="00F55718">
        <w:rPr>
          <w:color w:val="0F0F0F"/>
          <w:sz w:val="24"/>
          <w:szCs w:val="24"/>
        </w:rPr>
        <w:t>AUTHORITY.</w:t>
      </w:r>
    </w:p>
    <w:p w14:paraId="186CD6F6" w14:textId="77777777" w:rsidR="00FF234B" w:rsidRPr="00F55718" w:rsidRDefault="00FF234B" w:rsidP="00161381">
      <w:pPr>
        <w:widowControl/>
        <w:numPr>
          <w:ilvl w:val="0"/>
          <w:numId w:val="6"/>
        </w:numPr>
        <w:pBdr>
          <w:top w:val="nil"/>
          <w:left w:val="nil"/>
          <w:bottom w:val="nil"/>
          <w:right w:val="nil"/>
          <w:between w:val="nil"/>
        </w:pBdr>
        <w:spacing w:after="120"/>
        <w:ind w:left="810" w:hanging="450"/>
        <w:rPr>
          <w:color w:val="000000"/>
          <w:sz w:val="24"/>
          <w:szCs w:val="24"/>
        </w:rPr>
      </w:pPr>
      <w:r w:rsidRPr="00F55718">
        <w:rPr>
          <w:color w:val="000000"/>
          <w:sz w:val="24"/>
          <w:szCs w:val="24"/>
        </w:rPr>
        <w:t>41 U.S.C. §§ 8501 – 8506, Javits-Wagner-O’Day (JWOD) Act</w:t>
      </w:r>
    </w:p>
    <w:p w14:paraId="632CDCBF" w14:textId="48AC18BD" w:rsidR="00FF234B" w:rsidRPr="00F55718" w:rsidRDefault="00FF234B" w:rsidP="00161381">
      <w:pPr>
        <w:widowControl/>
        <w:numPr>
          <w:ilvl w:val="0"/>
          <w:numId w:val="6"/>
        </w:numPr>
        <w:pBdr>
          <w:top w:val="nil"/>
          <w:left w:val="nil"/>
          <w:bottom w:val="nil"/>
          <w:right w:val="nil"/>
          <w:between w:val="nil"/>
        </w:pBdr>
        <w:spacing w:after="120"/>
        <w:ind w:left="810" w:hanging="450"/>
        <w:rPr>
          <w:color w:val="000000"/>
          <w:sz w:val="24"/>
          <w:szCs w:val="24"/>
        </w:rPr>
      </w:pPr>
      <w:r w:rsidRPr="00F55718">
        <w:rPr>
          <w:color w:val="000000"/>
          <w:sz w:val="24"/>
          <w:szCs w:val="24"/>
        </w:rPr>
        <w:t xml:space="preserve">41 CFR Chapter 51, Committee for Purchase </w:t>
      </w:r>
      <w:r w:rsidR="00176D62" w:rsidRPr="00F55718">
        <w:rPr>
          <w:color w:val="000000"/>
          <w:sz w:val="24"/>
          <w:szCs w:val="24"/>
        </w:rPr>
        <w:t>F</w:t>
      </w:r>
      <w:r w:rsidRPr="00F55718">
        <w:rPr>
          <w:color w:val="000000"/>
          <w:sz w:val="24"/>
          <w:szCs w:val="24"/>
        </w:rPr>
        <w:t>rom People Who Are Blind or Severely Disabled</w:t>
      </w:r>
    </w:p>
    <w:p w14:paraId="4A681E43" w14:textId="77777777" w:rsidR="0019677C" w:rsidRPr="00F55718" w:rsidRDefault="00622533" w:rsidP="00427457">
      <w:pPr>
        <w:pStyle w:val="Heading2"/>
        <w:numPr>
          <w:ilvl w:val="0"/>
          <w:numId w:val="1"/>
        </w:numPr>
        <w:tabs>
          <w:tab w:val="left" w:pos="571"/>
        </w:tabs>
        <w:spacing w:before="127"/>
        <w:ind w:left="360" w:hanging="360"/>
        <w:rPr>
          <w:color w:val="0F0F0F"/>
          <w:sz w:val="24"/>
          <w:szCs w:val="24"/>
        </w:rPr>
      </w:pPr>
      <w:r w:rsidRPr="00F55718">
        <w:rPr>
          <w:color w:val="0F0F0F"/>
          <w:sz w:val="24"/>
          <w:szCs w:val="24"/>
        </w:rPr>
        <w:t xml:space="preserve">DEFINITIONS AND </w:t>
      </w:r>
      <w:r w:rsidRPr="00F55718">
        <w:rPr>
          <w:color w:val="232323"/>
          <w:sz w:val="24"/>
          <w:szCs w:val="24"/>
        </w:rPr>
        <w:t>ACRONYMS.</w:t>
      </w:r>
    </w:p>
    <w:p w14:paraId="169555E5" w14:textId="77777777" w:rsidR="00427457" w:rsidRPr="00F55718" w:rsidRDefault="00622533" w:rsidP="00AF4B4D">
      <w:pPr>
        <w:pBdr>
          <w:top w:val="nil"/>
          <w:left w:val="nil"/>
          <w:bottom w:val="nil"/>
          <w:right w:val="nil"/>
          <w:between w:val="nil"/>
        </w:pBdr>
        <w:tabs>
          <w:tab w:val="left" w:pos="0"/>
        </w:tabs>
        <w:ind w:left="360" w:right="403" w:hanging="360"/>
        <w:rPr>
          <w:color w:val="0F0F0F"/>
          <w:sz w:val="24"/>
          <w:szCs w:val="24"/>
        </w:rPr>
      </w:pPr>
      <w:r w:rsidRPr="00F55718">
        <w:rPr>
          <w:color w:val="0F0F0F"/>
          <w:sz w:val="24"/>
          <w:szCs w:val="24"/>
        </w:rPr>
        <w:t>Definitions, abbreviations</w:t>
      </w:r>
      <w:r w:rsidRPr="00F55718">
        <w:rPr>
          <w:color w:val="383838"/>
          <w:sz w:val="24"/>
          <w:szCs w:val="24"/>
        </w:rPr>
        <w:t xml:space="preserve">, </w:t>
      </w:r>
      <w:r w:rsidRPr="00F55718">
        <w:rPr>
          <w:color w:val="232323"/>
          <w:sz w:val="24"/>
          <w:szCs w:val="24"/>
        </w:rPr>
        <w:t xml:space="preserve">and </w:t>
      </w:r>
      <w:r w:rsidRPr="00F55718">
        <w:rPr>
          <w:color w:val="0F0F0F"/>
          <w:sz w:val="24"/>
          <w:szCs w:val="24"/>
        </w:rPr>
        <w:t xml:space="preserve">acronyms frequently used throughout </w:t>
      </w:r>
      <w:r w:rsidRPr="00F55718">
        <w:rPr>
          <w:color w:val="232323"/>
          <w:sz w:val="24"/>
          <w:szCs w:val="24"/>
        </w:rPr>
        <w:t xml:space="preserve">this </w:t>
      </w:r>
      <w:r w:rsidRPr="00F55718">
        <w:rPr>
          <w:color w:val="0F0F0F"/>
          <w:sz w:val="24"/>
          <w:szCs w:val="24"/>
        </w:rPr>
        <w:t>policy system ar</w:t>
      </w:r>
      <w:r w:rsidR="00427457" w:rsidRPr="00F55718">
        <w:rPr>
          <w:color w:val="0F0F0F"/>
          <w:sz w:val="24"/>
          <w:szCs w:val="24"/>
        </w:rPr>
        <w:t xml:space="preserve">e </w:t>
      </w:r>
    </w:p>
    <w:p w14:paraId="7ECA88F6" w14:textId="77777777" w:rsidR="003D4AB2" w:rsidRPr="00F55718" w:rsidRDefault="00622533" w:rsidP="00AF4B4D">
      <w:pPr>
        <w:pBdr>
          <w:top w:val="nil"/>
          <w:left w:val="nil"/>
          <w:bottom w:val="nil"/>
          <w:right w:val="nil"/>
          <w:between w:val="nil"/>
        </w:pBdr>
        <w:tabs>
          <w:tab w:val="left" w:pos="0"/>
        </w:tabs>
        <w:ind w:left="360" w:right="403" w:hanging="360"/>
        <w:rPr>
          <w:color w:val="0F0F0F"/>
          <w:sz w:val="24"/>
          <w:szCs w:val="24"/>
        </w:rPr>
      </w:pPr>
      <w:r w:rsidRPr="00F55718">
        <w:rPr>
          <w:color w:val="0F0F0F"/>
          <w:sz w:val="24"/>
          <w:szCs w:val="24"/>
        </w:rPr>
        <w:t>provided in 51.102</w:t>
      </w:r>
      <w:r w:rsidRPr="00F55718">
        <w:rPr>
          <w:color w:val="383838"/>
          <w:sz w:val="24"/>
          <w:szCs w:val="24"/>
        </w:rPr>
        <w:t xml:space="preserve">, </w:t>
      </w:r>
      <w:r w:rsidRPr="00F55718">
        <w:rPr>
          <w:color w:val="0F0F0F"/>
          <w:sz w:val="24"/>
          <w:szCs w:val="24"/>
        </w:rPr>
        <w:t>Definitions</w:t>
      </w:r>
      <w:r w:rsidR="004B7399" w:rsidRPr="00F55718">
        <w:rPr>
          <w:color w:val="0F0F0F"/>
          <w:sz w:val="24"/>
          <w:szCs w:val="24"/>
        </w:rPr>
        <w:t xml:space="preserve"> of Terms</w:t>
      </w:r>
      <w:r w:rsidRPr="00F55718">
        <w:rPr>
          <w:color w:val="0F0F0F"/>
          <w:sz w:val="24"/>
          <w:szCs w:val="24"/>
        </w:rPr>
        <w:t xml:space="preserve">. Terms unique to </w:t>
      </w:r>
      <w:r w:rsidRPr="00F55718">
        <w:rPr>
          <w:color w:val="232323"/>
          <w:sz w:val="24"/>
          <w:szCs w:val="24"/>
        </w:rPr>
        <w:t xml:space="preserve">this </w:t>
      </w:r>
      <w:r w:rsidRPr="00F55718">
        <w:rPr>
          <w:color w:val="0F0F0F"/>
          <w:sz w:val="24"/>
          <w:szCs w:val="24"/>
        </w:rPr>
        <w:t xml:space="preserve">subject matter </w:t>
      </w:r>
      <w:r w:rsidRPr="00F55718">
        <w:rPr>
          <w:color w:val="232323"/>
          <w:sz w:val="24"/>
          <w:szCs w:val="24"/>
        </w:rPr>
        <w:t xml:space="preserve">are </w:t>
      </w:r>
      <w:r w:rsidRPr="00F55718">
        <w:rPr>
          <w:color w:val="0F0F0F"/>
          <w:sz w:val="24"/>
          <w:szCs w:val="24"/>
        </w:rPr>
        <w:t>defined</w:t>
      </w:r>
    </w:p>
    <w:p w14:paraId="175DBAE5" w14:textId="286823B7" w:rsidR="0019677C" w:rsidRPr="00F55718" w:rsidRDefault="00622533" w:rsidP="00AF4B4D">
      <w:pPr>
        <w:pBdr>
          <w:top w:val="nil"/>
          <w:left w:val="nil"/>
          <w:bottom w:val="nil"/>
          <w:right w:val="nil"/>
          <w:between w:val="nil"/>
        </w:pBdr>
        <w:tabs>
          <w:tab w:val="left" w:pos="0"/>
        </w:tabs>
        <w:ind w:left="360" w:right="403" w:hanging="360"/>
        <w:rPr>
          <w:color w:val="0F0F0F"/>
          <w:sz w:val="24"/>
          <w:szCs w:val="24"/>
        </w:rPr>
      </w:pPr>
      <w:r w:rsidRPr="00F55718">
        <w:rPr>
          <w:color w:val="0F0F0F"/>
          <w:sz w:val="24"/>
          <w:szCs w:val="24"/>
        </w:rPr>
        <w:t>below.</w:t>
      </w:r>
    </w:p>
    <w:p w14:paraId="26CAA841" w14:textId="77777777" w:rsidR="002B08F5" w:rsidRPr="00F55718" w:rsidRDefault="002B08F5" w:rsidP="00427457">
      <w:pPr>
        <w:pBdr>
          <w:top w:val="nil"/>
          <w:left w:val="nil"/>
          <w:bottom w:val="nil"/>
          <w:right w:val="nil"/>
          <w:between w:val="nil"/>
        </w:pBdr>
        <w:tabs>
          <w:tab w:val="left" w:pos="0"/>
        </w:tabs>
        <w:spacing w:before="67" w:line="249" w:lineRule="auto"/>
        <w:ind w:left="360" w:right="406" w:hanging="360"/>
        <w:rPr>
          <w:color w:val="0F0F0F"/>
          <w:sz w:val="24"/>
          <w:szCs w:val="24"/>
        </w:rPr>
      </w:pPr>
    </w:p>
    <w:tbl>
      <w:tblPr>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5790"/>
      </w:tblGrid>
      <w:tr w:rsidR="002B08F5" w:rsidRPr="00F55718" w14:paraId="0646F854" w14:textId="77777777">
        <w:trPr>
          <w:trHeight w:val="230"/>
        </w:trPr>
        <w:tc>
          <w:tcPr>
            <w:tcW w:w="3420" w:type="dxa"/>
            <w:shd w:val="clear" w:color="auto" w:fill="D9D9D9"/>
            <w:tcMar>
              <w:top w:w="100" w:type="dxa"/>
              <w:left w:w="100" w:type="dxa"/>
              <w:bottom w:w="100" w:type="dxa"/>
              <w:right w:w="100" w:type="dxa"/>
            </w:tcMar>
          </w:tcPr>
          <w:p w14:paraId="7843100D" w14:textId="77777777" w:rsidR="002B08F5" w:rsidRPr="00F55718" w:rsidRDefault="002B08F5">
            <w:pPr>
              <w:pBdr>
                <w:top w:val="nil"/>
                <w:left w:val="nil"/>
                <w:bottom w:val="nil"/>
                <w:right w:val="nil"/>
                <w:between w:val="nil"/>
              </w:pBdr>
              <w:spacing w:after="120"/>
              <w:rPr>
                <w:b/>
                <w:sz w:val="24"/>
                <w:szCs w:val="24"/>
              </w:rPr>
            </w:pPr>
            <w:r w:rsidRPr="00F55718">
              <w:rPr>
                <w:b/>
                <w:sz w:val="24"/>
                <w:szCs w:val="24"/>
              </w:rPr>
              <w:t>Term</w:t>
            </w:r>
          </w:p>
        </w:tc>
        <w:tc>
          <w:tcPr>
            <w:tcW w:w="5790" w:type="dxa"/>
            <w:shd w:val="clear" w:color="auto" w:fill="D9D9D9"/>
            <w:tcMar>
              <w:top w:w="100" w:type="dxa"/>
              <w:left w:w="100" w:type="dxa"/>
              <w:bottom w:w="100" w:type="dxa"/>
              <w:right w:w="100" w:type="dxa"/>
            </w:tcMar>
          </w:tcPr>
          <w:p w14:paraId="3FCBBE0E" w14:textId="77777777" w:rsidR="002B08F5" w:rsidRPr="00F55718" w:rsidRDefault="002B08F5">
            <w:pPr>
              <w:pBdr>
                <w:top w:val="nil"/>
                <w:left w:val="nil"/>
                <w:bottom w:val="nil"/>
                <w:right w:val="nil"/>
                <w:between w:val="nil"/>
              </w:pBdr>
              <w:spacing w:after="120"/>
              <w:rPr>
                <w:b/>
                <w:sz w:val="24"/>
                <w:szCs w:val="24"/>
              </w:rPr>
            </w:pPr>
            <w:r w:rsidRPr="00F55718">
              <w:rPr>
                <w:b/>
                <w:sz w:val="24"/>
                <w:szCs w:val="24"/>
              </w:rPr>
              <w:t>Definition</w:t>
            </w:r>
          </w:p>
        </w:tc>
      </w:tr>
      <w:tr w:rsidR="002B08F5" w:rsidRPr="00F55718" w14:paraId="14FDBEAF" w14:textId="77777777">
        <w:tc>
          <w:tcPr>
            <w:tcW w:w="3420" w:type="dxa"/>
            <w:shd w:val="clear" w:color="auto" w:fill="auto"/>
            <w:tcMar>
              <w:top w:w="100" w:type="dxa"/>
              <w:left w:w="100" w:type="dxa"/>
              <w:bottom w:w="100" w:type="dxa"/>
              <w:right w:w="100" w:type="dxa"/>
            </w:tcMar>
          </w:tcPr>
          <w:p w14:paraId="6BB16ECD" w14:textId="7AA01A0A" w:rsidR="002B08F5" w:rsidRPr="00F55718" w:rsidRDefault="002B08F5">
            <w:pPr>
              <w:pBdr>
                <w:top w:val="nil"/>
                <w:left w:val="nil"/>
                <w:bottom w:val="nil"/>
                <w:right w:val="nil"/>
                <w:between w:val="nil"/>
              </w:pBdr>
              <w:spacing w:after="120"/>
              <w:rPr>
                <w:sz w:val="24"/>
                <w:szCs w:val="24"/>
              </w:rPr>
            </w:pPr>
            <w:r w:rsidRPr="00F55718">
              <w:rPr>
                <w:sz w:val="24"/>
                <w:szCs w:val="24"/>
              </w:rPr>
              <w:t>NPA Entry Qualification Application</w:t>
            </w:r>
          </w:p>
        </w:tc>
        <w:tc>
          <w:tcPr>
            <w:tcW w:w="5790" w:type="dxa"/>
            <w:shd w:val="clear" w:color="auto" w:fill="auto"/>
            <w:tcMar>
              <w:top w:w="100" w:type="dxa"/>
              <w:left w:w="100" w:type="dxa"/>
              <w:bottom w:w="100" w:type="dxa"/>
              <w:right w:w="100" w:type="dxa"/>
            </w:tcMar>
          </w:tcPr>
          <w:p w14:paraId="10F4A8D5" w14:textId="2E827759" w:rsidR="002B08F5" w:rsidRPr="00F55718" w:rsidRDefault="002B08F5">
            <w:pPr>
              <w:pBdr>
                <w:top w:val="nil"/>
                <w:left w:val="nil"/>
                <w:bottom w:val="nil"/>
                <w:right w:val="nil"/>
                <w:between w:val="nil"/>
              </w:pBdr>
              <w:spacing w:after="120"/>
              <w:rPr>
                <w:sz w:val="24"/>
                <w:szCs w:val="24"/>
              </w:rPr>
            </w:pPr>
            <w:r w:rsidRPr="00F55718">
              <w:rPr>
                <w:sz w:val="24"/>
                <w:szCs w:val="24"/>
              </w:rPr>
              <w:t>Program entry qualification application, and supporting materials, submitted by nonprofit agencies to achieve AbilityOne Program qualification.</w:t>
            </w:r>
          </w:p>
        </w:tc>
      </w:tr>
      <w:tr w:rsidR="002B08F5" w:rsidRPr="00F55718" w14:paraId="4CC9365B" w14:textId="77777777">
        <w:tc>
          <w:tcPr>
            <w:tcW w:w="3420" w:type="dxa"/>
            <w:shd w:val="clear" w:color="auto" w:fill="DBE5F1" w:themeFill="accent1" w:themeFillTint="33"/>
            <w:tcMar>
              <w:top w:w="100" w:type="dxa"/>
              <w:left w:w="100" w:type="dxa"/>
              <w:bottom w:w="100" w:type="dxa"/>
              <w:right w:w="100" w:type="dxa"/>
            </w:tcMar>
          </w:tcPr>
          <w:p w14:paraId="6589081A" w14:textId="7A38BE1F" w:rsidR="002B08F5" w:rsidRPr="00F55718" w:rsidRDefault="002B08F5">
            <w:pPr>
              <w:pBdr>
                <w:top w:val="nil"/>
                <w:left w:val="nil"/>
                <w:bottom w:val="nil"/>
                <w:right w:val="nil"/>
                <w:between w:val="nil"/>
              </w:pBdr>
              <w:spacing w:after="120"/>
              <w:rPr>
                <w:sz w:val="24"/>
                <w:szCs w:val="24"/>
              </w:rPr>
            </w:pPr>
            <w:r w:rsidRPr="00F55718">
              <w:rPr>
                <w:sz w:val="24"/>
                <w:szCs w:val="24"/>
              </w:rPr>
              <w:t>Related Corporate Entity</w:t>
            </w:r>
          </w:p>
        </w:tc>
        <w:tc>
          <w:tcPr>
            <w:tcW w:w="5790" w:type="dxa"/>
            <w:shd w:val="clear" w:color="auto" w:fill="DBE5F1" w:themeFill="accent1" w:themeFillTint="33"/>
            <w:tcMar>
              <w:top w:w="100" w:type="dxa"/>
              <w:left w:w="100" w:type="dxa"/>
              <w:bottom w:w="100" w:type="dxa"/>
              <w:right w:w="100" w:type="dxa"/>
            </w:tcMar>
          </w:tcPr>
          <w:p w14:paraId="5508C70E" w14:textId="0E26A1F9" w:rsidR="002B08F5" w:rsidRPr="00F55718" w:rsidRDefault="002B08F5">
            <w:pPr>
              <w:pBdr>
                <w:top w:val="nil"/>
                <w:left w:val="nil"/>
                <w:bottom w:val="nil"/>
                <w:right w:val="nil"/>
                <w:between w:val="nil"/>
              </w:pBdr>
              <w:spacing w:after="120"/>
              <w:rPr>
                <w:sz w:val="24"/>
                <w:szCs w:val="24"/>
              </w:rPr>
            </w:pPr>
            <w:r w:rsidRPr="00F55718">
              <w:rPr>
                <w:sz w:val="24"/>
                <w:szCs w:val="24"/>
              </w:rPr>
              <w:t>A corporation that is related to another corporation by common ownership, significantly overlapping board members or management, or other means of control. Some NPAs are closely related to other corporations. The NPA may be one of several subsidiaries of a common parent corporation, or the parent or subsidiary of another corporation, or may otherwise be related to one or more corporations that are either nonprofit or for-profit.</w:t>
            </w:r>
          </w:p>
        </w:tc>
      </w:tr>
      <w:tr w:rsidR="002B08F5" w:rsidRPr="00F55718" w14:paraId="67B7F4BF" w14:textId="77777777">
        <w:trPr>
          <w:cantSplit/>
        </w:trPr>
        <w:tc>
          <w:tcPr>
            <w:tcW w:w="3420" w:type="dxa"/>
            <w:shd w:val="clear" w:color="auto" w:fill="auto"/>
            <w:tcMar>
              <w:top w:w="100" w:type="dxa"/>
              <w:left w:w="100" w:type="dxa"/>
              <w:bottom w:w="100" w:type="dxa"/>
              <w:right w:w="100" w:type="dxa"/>
            </w:tcMar>
          </w:tcPr>
          <w:p w14:paraId="3B2DEC48" w14:textId="77777777" w:rsidR="002B08F5" w:rsidRPr="00F55718" w:rsidRDefault="002B08F5" w:rsidP="002B08F5">
            <w:pPr>
              <w:pBdr>
                <w:top w:val="nil"/>
                <w:left w:val="nil"/>
                <w:bottom w:val="nil"/>
                <w:right w:val="nil"/>
                <w:between w:val="nil"/>
              </w:pBdr>
              <w:tabs>
                <w:tab w:val="left" w:pos="571"/>
              </w:tabs>
              <w:ind w:left="360" w:hanging="360"/>
              <w:rPr>
                <w:color w:val="000000"/>
                <w:sz w:val="24"/>
                <w:szCs w:val="24"/>
              </w:rPr>
            </w:pPr>
          </w:p>
          <w:p w14:paraId="5E372BD4" w14:textId="6853BF26" w:rsidR="002B08F5" w:rsidRPr="00F55718" w:rsidRDefault="002B08F5" w:rsidP="002B08F5">
            <w:pPr>
              <w:pBdr>
                <w:top w:val="nil"/>
                <w:left w:val="nil"/>
                <w:bottom w:val="nil"/>
                <w:right w:val="nil"/>
                <w:between w:val="nil"/>
              </w:pBdr>
              <w:spacing w:after="120"/>
              <w:rPr>
                <w:sz w:val="24"/>
                <w:szCs w:val="24"/>
              </w:rPr>
            </w:pPr>
            <w:r w:rsidRPr="00F55718">
              <w:rPr>
                <w:sz w:val="24"/>
                <w:szCs w:val="24"/>
              </w:rPr>
              <w:t>Qualified</w:t>
            </w:r>
            <w:r w:rsidRPr="00F55718">
              <w:rPr>
                <w:color w:val="0F0F0F"/>
                <w:sz w:val="24"/>
                <w:szCs w:val="24"/>
              </w:rPr>
              <w:t xml:space="preserve"> Nonprofit Agency</w:t>
            </w:r>
          </w:p>
        </w:tc>
        <w:tc>
          <w:tcPr>
            <w:tcW w:w="5790" w:type="dxa"/>
            <w:shd w:val="clear" w:color="auto" w:fill="auto"/>
            <w:tcMar>
              <w:top w:w="100" w:type="dxa"/>
              <w:left w:w="100" w:type="dxa"/>
              <w:bottom w:w="100" w:type="dxa"/>
              <w:right w:w="100" w:type="dxa"/>
            </w:tcMar>
          </w:tcPr>
          <w:p w14:paraId="05995E01" w14:textId="5CFB4492" w:rsidR="002B08F5" w:rsidRPr="00F55718" w:rsidRDefault="002B08F5" w:rsidP="002B08F5">
            <w:pPr>
              <w:pBdr>
                <w:top w:val="nil"/>
                <w:left w:val="nil"/>
                <w:bottom w:val="nil"/>
                <w:right w:val="nil"/>
                <w:between w:val="nil"/>
              </w:pBdr>
              <w:spacing w:after="120"/>
              <w:rPr>
                <w:sz w:val="24"/>
                <w:szCs w:val="24"/>
              </w:rPr>
            </w:pPr>
            <w:r w:rsidRPr="00F55718">
              <w:rPr>
                <w:sz w:val="24"/>
                <w:szCs w:val="24"/>
              </w:rPr>
              <w:t>An NPA accepted by the Commission to meet the Program entry qualification requirements of 41 C.F.R. 51-4.1 and 4.2. A qualified NPA is eligible for Procurement List assignment(s) and/or allocation(s).</w:t>
            </w:r>
          </w:p>
        </w:tc>
      </w:tr>
    </w:tbl>
    <w:p w14:paraId="165D5484" w14:textId="77777777" w:rsidR="0019677C" w:rsidRPr="00F55718" w:rsidRDefault="0019677C" w:rsidP="002B08F5">
      <w:pPr>
        <w:pBdr>
          <w:top w:val="nil"/>
          <w:left w:val="nil"/>
          <w:bottom w:val="nil"/>
          <w:right w:val="nil"/>
          <w:between w:val="nil"/>
        </w:pBdr>
        <w:tabs>
          <w:tab w:val="left" w:pos="571"/>
        </w:tabs>
        <w:rPr>
          <w:iCs/>
          <w:color w:val="000000"/>
          <w:sz w:val="24"/>
          <w:szCs w:val="24"/>
        </w:rPr>
      </w:pPr>
    </w:p>
    <w:p w14:paraId="017B14EA" w14:textId="7FB36D5F" w:rsidR="002B08F5" w:rsidRPr="00F55718" w:rsidRDefault="002B08F5" w:rsidP="002B08F5">
      <w:pPr>
        <w:spacing w:after="120"/>
        <w:ind w:left="360" w:right="-144" w:hanging="360"/>
        <w:outlineLvl w:val="0"/>
        <w:rPr>
          <w:b/>
          <w:bCs/>
          <w:sz w:val="24"/>
          <w:szCs w:val="24"/>
          <w:lang w:bidi="en-US"/>
        </w:rPr>
      </w:pPr>
      <w:r w:rsidRPr="00F55718">
        <w:rPr>
          <w:b/>
          <w:bCs/>
          <w:sz w:val="24"/>
          <w:szCs w:val="24"/>
          <w:lang w:bidi="en-US"/>
        </w:rPr>
        <w:t>5.</w:t>
      </w:r>
      <w:r w:rsidRPr="00F55718">
        <w:rPr>
          <w:b/>
          <w:bCs/>
          <w:sz w:val="24"/>
          <w:szCs w:val="24"/>
          <w:lang w:bidi="en-US"/>
        </w:rPr>
        <w:tab/>
        <w:t>RESPONSIBILITIES.</w:t>
      </w:r>
    </w:p>
    <w:p w14:paraId="7B9F7023" w14:textId="77777777" w:rsidR="00FF234B" w:rsidRPr="00F55718" w:rsidRDefault="00FF234B" w:rsidP="00622533">
      <w:pPr>
        <w:widowControl/>
        <w:numPr>
          <w:ilvl w:val="0"/>
          <w:numId w:val="18"/>
        </w:numPr>
        <w:pBdr>
          <w:top w:val="nil"/>
          <w:left w:val="nil"/>
          <w:bottom w:val="nil"/>
          <w:right w:val="nil"/>
          <w:between w:val="nil"/>
        </w:pBdr>
        <w:spacing w:after="120"/>
        <w:ind w:left="810" w:hanging="450"/>
        <w:rPr>
          <w:color w:val="000000"/>
          <w:sz w:val="24"/>
          <w:szCs w:val="24"/>
        </w:rPr>
      </w:pPr>
      <w:r w:rsidRPr="00F55718">
        <w:rPr>
          <w:color w:val="000000"/>
          <w:sz w:val="24"/>
          <w:szCs w:val="24"/>
        </w:rPr>
        <w:t>The Commission:</w:t>
      </w:r>
    </w:p>
    <w:p w14:paraId="58931249" w14:textId="77777777" w:rsidR="00FF234B" w:rsidRPr="00F55718" w:rsidRDefault="002B08F5" w:rsidP="004D56A2">
      <w:pPr>
        <w:widowControl/>
        <w:numPr>
          <w:ilvl w:val="0"/>
          <w:numId w:val="5"/>
        </w:numPr>
        <w:pBdr>
          <w:top w:val="nil"/>
          <w:left w:val="nil"/>
          <w:bottom w:val="nil"/>
          <w:right w:val="nil"/>
          <w:between w:val="nil"/>
        </w:pBdr>
        <w:spacing w:after="120"/>
        <w:ind w:left="1260" w:hanging="270"/>
        <w:rPr>
          <w:color w:val="000000"/>
          <w:sz w:val="24"/>
          <w:szCs w:val="24"/>
        </w:rPr>
      </w:pPr>
      <w:r w:rsidRPr="00F55718">
        <w:rPr>
          <w:color w:val="000000"/>
          <w:sz w:val="24"/>
          <w:szCs w:val="24"/>
        </w:rPr>
        <w:t xml:space="preserve">Establishes </w:t>
      </w:r>
      <w:r w:rsidRPr="00F55718">
        <w:rPr>
          <w:sz w:val="24"/>
          <w:szCs w:val="24"/>
        </w:rPr>
        <w:t>the standards for the AbilityOne Program’s NPA entry qualifications.</w:t>
      </w:r>
    </w:p>
    <w:p w14:paraId="10EDEA3A" w14:textId="77777777" w:rsidR="00FF234B" w:rsidRPr="00F55718" w:rsidRDefault="00622533" w:rsidP="004D56A2">
      <w:pPr>
        <w:widowControl/>
        <w:numPr>
          <w:ilvl w:val="0"/>
          <w:numId w:val="5"/>
        </w:numPr>
        <w:pBdr>
          <w:top w:val="nil"/>
          <w:left w:val="nil"/>
          <w:bottom w:val="nil"/>
          <w:right w:val="nil"/>
          <w:between w:val="nil"/>
        </w:pBdr>
        <w:spacing w:after="120"/>
        <w:ind w:left="1260" w:hanging="270"/>
        <w:rPr>
          <w:color w:val="000000"/>
          <w:sz w:val="24"/>
          <w:szCs w:val="24"/>
        </w:rPr>
      </w:pPr>
      <w:r w:rsidRPr="00F55718">
        <w:rPr>
          <w:color w:val="000000"/>
          <w:sz w:val="24"/>
          <w:szCs w:val="24"/>
        </w:rPr>
        <w:t>Approves</w:t>
      </w:r>
      <w:r w:rsidRPr="00F55718">
        <w:rPr>
          <w:sz w:val="24"/>
          <w:szCs w:val="24"/>
        </w:rPr>
        <w:t xml:space="preserve"> and oversees the effectiveness of the CNA’s NPA entry qualification process.</w:t>
      </w:r>
    </w:p>
    <w:p w14:paraId="69C7C887" w14:textId="5670990F" w:rsidR="00FF234B" w:rsidRPr="00F55718" w:rsidRDefault="00622533" w:rsidP="004D56A2">
      <w:pPr>
        <w:widowControl/>
        <w:numPr>
          <w:ilvl w:val="0"/>
          <w:numId w:val="5"/>
        </w:numPr>
        <w:pBdr>
          <w:top w:val="nil"/>
          <w:left w:val="nil"/>
          <w:bottom w:val="nil"/>
          <w:right w:val="nil"/>
          <w:between w:val="nil"/>
        </w:pBdr>
        <w:spacing w:after="120"/>
        <w:ind w:left="1260" w:hanging="270"/>
        <w:rPr>
          <w:color w:val="000000"/>
          <w:sz w:val="24"/>
          <w:szCs w:val="24"/>
        </w:rPr>
      </w:pPr>
      <w:r w:rsidRPr="00F55718">
        <w:rPr>
          <w:color w:val="000000"/>
          <w:sz w:val="24"/>
          <w:szCs w:val="24"/>
        </w:rPr>
        <w:t>Determines</w:t>
      </w:r>
      <w:r w:rsidRPr="00F55718">
        <w:rPr>
          <w:sz w:val="24"/>
          <w:szCs w:val="24"/>
        </w:rPr>
        <w:t xml:space="preserve"> </w:t>
      </w:r>
      <w:r w:rsidRPr="00F55718">
        <w:rPr>
          <w:color w:val="000000"/>
          <w:sz w:val="24"/>
          <w:szCs w:val="24"/>
        </w:rPr>
        <w:t>whether an NPA is qualified to participate in the Program.</w:t>
      </w:r>
    </w:p>
    <w:p w14:paraId="0EE43A5A" w14:textId="77777777" w:rsidR="00FF234B" w:rsidRPr="00F55718" w:rsidRDefault="00FF234B" w:rsidP="00622533">
      <w:pPr>
        <w:widowControl/>
        <w:numPr>
          <w:ilvl w:val="0"/>
          <w:numId w:val="18"/>
        </w:numPr>
        <w:pBdr>
          <w:top w:val="nil"/>
          <w:left w:val="nil"/>
          <w:bottom w:val="nil"/>
          <w:right w:val="nil"/>
          <w:between w:val="nil"/>
        </w:pBdr>
        <w:spacing w:after="120"/>
        <w:ind w:left="810" w:hanging="450"/>
        <w:rPr>
          <w:color w:val="000000"/>
          <w:sz w:val="24"/>
          <w:szCs w:val="24"/>
        </w:rPr>
      </w:pPr>
      <w:r w:rsidRPr="00F55718">
        <w:rPr>
          <w:sz w:val="24"/>
          <w:szCs w:val="24"/>
        </w:rPr>
        <w:t>The</w:t>
      </w:r>
      <w:r w:rsidRPr="00F55718">
        <w:rPr>
          <w:color w:val="000000"/>
          <w:sz w:val="24"/>
          <w:szCs w:val="24"/>
        </w:rPr>
        <w:t xml:space="preserve"> CNA</w:t>
      </w:r>
      <w:r w:rsidRPr="00F55718">
        <w:rPr>
          <w:sz w:val="24"/>
          <w:szCs w:val="24"/>
        </w:rPr>
        <w:t>:</w:t>
      </w:r>
    </w:p>
    <w:p w14:paraId="405F40FB" w14:textId="77777777" w:rsidR="00FF234B" w:rsidRPr="00F55718" w:rsidRDefault="00622533" w:rsidP="004D56A2">
      <w:pPr>
        <w:widowControl/>
        <w:numPr>
          <w:ilvl w:val="0"/>
          <w:numId w:val="13"/>
        </w:numPr>
        <w:pBdr>
          <w:top w:val="nil"/>
          <w:left w:val="nil"/>
          <w:bottom w:val="nil"/>
          <w:right w:val="nil"/>
          <w:between w:val="nil"/>
        </w:pBdr>
        <w:spacing w:after="120"/>
        <w:ind w:left="1260"/>
        <w:rPr>
          <w:color w:val="000000"/>
          <w:sz w:val="24"/>
          <w:szCs w:val="24"/>
        </w:rPr>
      </w:pPr>
      <w:r w:rsidRPr="00F55718">
        <w:rPr>
          <w:color w:val="000000"/>
          <w:sz w:val="24"/>
          <w:szCs w:val="24"/>
        </w:rPr>
        <w:t>Develops</w:t>
      </w:r>
      <w:r w:rsidRPr="00F55718">
        <w:rPr>
          <w:sz w:val="24"/>
          <w:szCs w:val="24"/>
        </w:rPr>
        <w:t xml:space="preserve"> the NPA entry qualification process to review and evaluate an NPA’s capability to meet NPA entry qualifications. </w:t>
      </w:r>
    </w:p>
    <w:p w14:paraId="0E1220A6" w14:textId="77777777" w:rsidR="00FF234B" w:rsidRPr="00F55718" w:rsidRDefault="00622533" w:rsidP="004D56A2">
      <w:pPr>
        <w:widowControl/>
        <w:numPr>
          <w:ilvl w:val="0"/>
          <w:numId w:val="13"/>
        </w:numPr>
        <w:pBdr>
          <w:top w:val="nil"/>
          <w:left w:val="nil"/>
          <w:bottom w:val="nil"/>
          <w:right w:val="nil"/>
          <w:between w:val="nil"/>
        </w:pBdr>
        <w:spacing w:after="120"/>
        <w:ind w:left="1260"/>
        <w:rPr>
          <w:color w:val="000000"/>
          <w:sz w:val="24"/>
          <w:szCs w:val="24"/>
        </w:rPr>
      </w:pPr>
      <w:r w:rsidRPr="00F55718">
        <w:rPr>
          <w:color w:val="000000"/>
          <w:sz w:val="24"/>
          <w:szCs w:val="24"/>
        </w:rPr>
        <w:t>Executes the NPA entry qualification process to review and evaluate an NPA’s capability to meet NPA entry qualifications and provides a recommendation.</w:t>
      </w:r>
    </w:p>
    <w:p w14:paraId="2A0E6DCC" w14:textId="77777777" w:rsidR="00FF234B" w:rsidRPr="00F55718" w:rsidRDefault="00622533" w:rsidP="004D56A2">
      <w:pPr>
        <w:widowControl/>
        <w:numPr>
          <w:ilvl w:val="0"/>
          <w:numId w:val="13"/>
        </w:numPr>
        <w:pBdr>
          <w:top w:val="nil"/>
          <w:left w:val="nil"/>
          <w:bottom w:val="nil"/>
          <w:right w:val="nil"/>
          <w:between w:val="nil"/>
        </w:pBdr>
        <w:spacing w:after="120"/>
        <w:ind w:left="1260"/>
        <w:rPr>
          <w:color w:val="000000"/>
          <w:sz w:val="24"/>
          <w:szCs w:val="24"/>
        </w:rPr>
      </w:pPr>
      <w:r w:rsidRPr="00F55718">
        <w:rPr>
          <w:color w:val="000000"/>
          <w:sz w:val="24"/>
          <w:szCs w:val="24"/>
        </w:rPr>
        <w:t>Provides guidance, training, and technical assistance to NPAs seeking Program qualification.</w:t>
      </w:r>
    </w:p>
    <w:p w14:paraId="7AD11B94" w14:textId="0FF7F8B0" w:rsidR="0019677C" w:rsidRPr="00F55718" w:rsidRDefault="00622533" w:rsidP="004D56A2">
      <w:pPr>
        <w:widowControl/>
        <w:numPr>
          <w:ilvl w:val="0"/>
          <w:numId w:val="13"/>
        </w:numPr>
        <w:pBdr>
          <w:top w:val="nil"/>
          <w:left w:val="nil"/>
          <w:bottom w:val="nil"/>
          <w:right w:val="nil"/>
          <w:between w:val="nil"/>
        </w:pBdr>
        <w:spacing w:after="120"/>
        <w:ind w:left="1260"/>
        <w:rPr>
          <w:color w:val="000000"/>
          <w:sz w:val="24"/>
          <w:szCs w:val="24"/>
        </w:rPr>
      </w:pPr>
      <w:r w:rsidRPr="00F55718">
        <w:rPr>
          <w:color w:val="000000"/>
          <w:sz w:val="24"/>
          <w:szCs w:val="24"/>
        </w:rPr>
        <w:t>Provides data to the Commission regarding the NPA</w:t>
      </w:r>
      <w:r w:rsidR="00727908" w:rsidRPr="00F55718">
        <w:rPr>
          <w:color w:val="000000"/>
          <w:sz w:val="24"/>
          <w:szCs w:val="24"/>
        </w:rPr>
        <w:t>’</w:t>
      </w:r>
      <w:r w:rsidRPr="00F55718">
        <w:rPr>
          <w:color w:val="000000"/>
          <w:sz w:val="24"/>
          <w:szCs w:val="24"/>
        </w:rPr>
        <w:t>s entry qualifications in an electronic</w:t>
      </w:r>
      <w:r w:rsidRPr="00F55718">
        <w:rPr>
          <w:sz w:val="24"/>
          <w:szCs w:val="24"/>
        </w:rPr>
        <w:t xml:space="preserve"> </w:t>
      </w:r>
      <w:r w:rsidRPr="00F55718">
        <w:rPr>
          <w:color w:val="000000"/>
          <w:sz w:val="24"/>
          <w:szCs w:val="24"/>
        </w:rPr>
        <w:t>format directly and fully accessible to the Commission.</w:t>
      </w:r>
    </w:p>
    <w:p w14:paraId="2E379571" w14:textId="77777777" w:rsidR="00FF234B" w:rsidRPr="00F55718" w:rsidRDefault="00FF234B" w:rsidP="00622533">
      <w:pPr>
        <w:widowControl/>
        <w:numPr>
          <w:ilvl w:val="0"/>
          <w:numId w:val="18"/>
        </w:numPr>
        <w:pBdr>
          <w:top w:val="nil"/>
          <w:left w:val="nil"/>
          <w:bottom w:val="nil"/>
          <w:right w:val="nil"/>
          <w:between w:val="nil"/>
        </w:pBdr>
        <w:spacing w:after="120"/>
        <w:ind w:left="810" w:hanging="450"/>
        <w:rPr>
          <w:color w:val="000000"/>
          <w:sz w:val="24"/>
          <w:szCs w:val="24"/>
        </w:rPr>
      </w:pPr>
      <w:r w:rsidRPr="00F55718">
        <w:rPr>
          <w:sz w:val="24"/>
          <w:szCs w:val="24"/>
        </w:rPr>
        <w:t xml:space="preserve">The </w:t>
      </w:r>
      <w:r w:rsidRPr="00F55718">
        <w:rPr>
          <w:color w:val="000000"/>
          <w:sz w:val="24"/>
          <w:szCs w:val="24"/>
        </w:rPr>
        <w:t>NP</w:t>
      </w:r>
      <w:r w:rsidRPr="00F55718">
        <w:rPr>
          <w:sz w:val="24"/>
          <w:szCs w:val="24"/>
        </w:rPr>
        <w:t>A</w:t>
      </w:r>
      <w:r w:rsidRPr="00F55718">
        <w:rPr>
          <w:color w:val="000000"/>
          <w:sz w:val="24"/>
          <w:szCs w:val="24"/>
        </w:rPr>
        <w:t>:</w:t>
      </w:r>
    </w:p>
    <w:p w14:paraId="6CD53662" w14:textId="77777777" w:rsidR="00FF234B" w:rsidRPr="00F55718" w:rsidRDefault="00622533" w:rsidP="004D56A2">
      <w:pPr>
        <w:widowControl/>
        <w:numPr>
          <w:ilvl w:val="0"/>
          <w:numId w:val="14"/>
        </w:numPr>
        <w:pBdr>
          <w:top w:val="nil"/>
          <w:left w:val="nil"/>
          <w:bottom w:val="nil"/>
          <w:right w:val="nil"/>
          <w:between w:val="nil"/>
        </w:pBdr>
        <w:spacing w:after="120"/>
        <w:ind w:left="1260"/>
        <w:rPr>
          <w:color w:val="000000"/>
          <w:sz w:val="24"/>
          <w:szCs w:val="24"/>
        </w:rPr>
      </w:pPr>
      <w:r w:rsidRPr="00F55718">
        <w:rPr>
          <w:color w:val="000000"/>
          <w:sz w:val="24"/>
          <w:szCs w:val="24"/>
        </w:rPr>
        <w:t>Completes</w:t>
      </w:r>
      <w:r w:rsidRPr="00F55718">
        <w:rPr>
          <w:sz w:val="24"/>
          <w:szCs w:val="24"/>
        </w:rPr>
        <w:t xml:space="preserve"> the NPA entry qualification process, providing accurate and complete information as required.</w:t>
      </w:r>
    </w:p>
    <w:p w14:paraId="5FCB1593" w14:textId="6E1D15AB" w:rsidR="0019677C" w:rsidRPr="00F55718" w:rsidRDefault="00622533" w:rsidP="004D56A2">
      <w:pPr>
        <w:widowControl/>
        <w:numPr>
          <w:ilvl w:val="0"/>
          <w:numId w:val="14"/>
        </w:numPr>
        <w:pBdr>
          <w:top w:val="nil"/>
          <w:left w:val="nil"/>
          <w:bottom w:val="nil"/>
          <w:right w:val="nil"/>
          <w:between w:val="nil"/>
        </w:pBdr>
        <w:spacing w:after="120"/>
        <w:ind w:left="1260"/>
        <w:rPr>
          <w:color w:val="000000"/>
          <w:sz w:val="24"/>
          <w:szCs w:val="24"/>
        </w:rPr>
      </w:pPr>
      <w:r w:rsidRPr="00F55718">
        <w:rPr>
          <w:sz w:val="24"/>
          <w:szCs w:val="24"/>
        </w:rPr>
        <w:t>Responds timely to entry qualification inquiries.</w:t>
      </w:r>
    </w:p>
    <w:p w14:paraId="0BCA2923" w14:textId="078A9562" w:rsidR="002B08F5" w:rsidRPr="00F55718" w:rsidRDefault="002B08F5" w:rsidP="002B08F5">
      <w:pPr>
        <w:spacing w:after="120"/>
        <w:ind w:left="360" w:right="-144" w:hanging="360"/>
        <w:outlineLvl w:val="0"/>
        <w:rPr>
          <w:b/>
          <w:bCs/>
          <w:sz w:val="24"/>
          <w:szCs w:val="24"/>
          <w:lang w:bidi="en-US"/>
        </w:rPr>
      </w:pPr>
      <w:r w:rsidRPr="00F55718">
        <w:rPr>
          <w:b/>
          <w:bCs/>
          <w:sz w:val="24"/>
          <w:szCs w:val="24"/>
          <w:lang w:bidi="en-US"/>
        </w:rPr>
        <w:t>6.</w:t>
      </w:r>
      <w:r w:rsidRPr="00F55718">
        <w:rPr>
          <w:b/>
          <w:bCs/>
          <w:sz w:val="24"/>
          <w:szCs w:val="24"/>
          <w:lang w:bidi="en-US"/>
        </w:rPr>
        <w:tab/>
        <w:t>POLICY.</w:t>
      </w:r>
    </w:p>
    <w:p w14:paraId="5DEEB33F" w14:textId="61B75726" w:rsidR="00FF234B" w:rsidRPr="00F55718" w:rsidRDefault="00622533" w:rsidP="00A45CD5">
      <w:pPr>
        <w:widowControl/>
        <w:numPr>
          <w:ilvl w:val="0"/>
          <w:numId w:val="15"/>
        </w:numPr>
        <w:pBdr>
          <w:top w:val="nil"/>
          <w:left w:val="nil"/>
          <w:bottom w:val="nil"/>
          <w:right w:val="nil"/>
          <w:between w:val="nil"/>
        </w:pBdr>
        <w:spacing w:after="120"/>
        <w:ind w:left="900" w:hanging="540"/>
        <w:rPr>
          <w:sz w:val="24"/>
          <w:szCs w:val="24"/>
        </w:rPr>
      </w:pPr>
      <w:r w:rsidRPr="00F55718">
        <w:rPr>
          <w:color w:val="000000" w:themeColor="text1"/>
          <w:sz w:val="24"/>
          <w:szCs w:val="24"/>
        </w:rPr>
        <w:t xml:space="preserve">To participate in the Program, </w:t>
      </w:r>
      <w:r w:rsidRPr="00F55718">
        <w:rPr>
          <w:sz w:val="24"/>
          <w:szCs w:val="24"/>
        </w:rPr>
        <w:t>a privately incorporated nonprofit corporate entity</w:t>
      </w:r>
      <w:r w:rsidRPr="00F55718">
        <w:rPr>
          <w:color w:val="000000" w:themeColor="text1"/>
          <w:sz w:val="24"/>
          <w:szCs w:val="24"/>
        </w:rPr>
        <w:t xml:space="preserve"> must </w:t>
      </w:r>
      <w:r w:rsidRPr="00F55718">
        <w:rPr>
          <w:sz w:val="24"/>
          <w:szCs w:val="24"/>
        </w:rPr>
        <w:t>submit a</w:t>
      </w:r>
      <w:r w:rsidR="00F71DAD" w:rsidRPr="00F55718">
        <w:rPr>
          <w:sz w:val="24"/>
          <w:szCs w:val="24"/>
        </w:rPr>
        <w:t>n</w:t>
      </w:r>
      <w:r w:rsidRPr="00F55718">
        <w:rPr>
          <w:sz w:val="24"/>
          <w:szCs w:val="24"/>
        </w:rPr>
        <w:t xml:space="preserve"> NPA Entry Qualification Application through the </w:t>
      </w:r>
      <w:r w:rsidRPr="00F55718">
        <w:rPr>
          <w:color w:val="000000" w:themeColor="text1"/>
          <w:sz w:val="24"/>
          <w:szCs w:val="24"/>
        </w:rPr>
        <w:t xml:space="preserve">appropriate CNA. </w:t>
      </w:r>
      <w:r w:rsidRPr="00F55718">
        <w:rPr>
          <w:sz w:val="24"/>
          <w:szCs w:val="24"/>
        </w:rPr>
        <w:t xml:space="preserve">The </w:t>
      </w:r>
      <w:r w:rsidR="6F827DCA" w:rsidRPr="00F55718">
        <w:rPr>
          <w:sz w:val="24"/>
          <w:szCs w:val="24"/>
        </w:rPr>
        <w:t xml:space="preserve">entity </w:t>
      </w:r>
      <w:r w:rsidRPr="00F55718">
        <w:rPr>
          <w:sz w:val="24"/>
          <w:szCs w:val="24"/>
        </w:rPr>
        <w:t>must further demonstrate it maintains “good standing” as a nonprofit</w:t>
      </w:r>
      <w:r w:rsidR="003D4AB2" w:rsidRPr="00F55718">
        <w:rPr>
          <w:sz w:val="24"/>
          <w:szCs w:val="24"/>
        </w:rPr>
        <w:t xml:space="preserve"> entity</w:t>
      </w:r>
      <w:r w:rsidRPr="00F55718">
        <w:rPr>
          <w:sz w:val="24"/>
          <w:szCs w:val="24"/>
        </w:rPr>
        <w:t xml:space="preserve">, whether with the IRS, a State </w:t>
      </w:r>
      <w:r w:rsidR="00B234C5" w:rsidRPr="00F55718">
        <w:rPr>
          <w:sz w:val="24"/>
          <w:szCs w:val="24"/>
        </w:rPr>
        <w:t>(</w:t>
      </w:r>
      <w:r w:rsidR="6F8A05AE" w:rsidRPr="00F55718">
        <w:rPr>
          <w:sz w:val="24"/>
          <w:szCs w:val="24"/>
        </w:rPr>
        <w:t>if legally required</w:t>
      </w:r>
      <w:r w:rsidR="00B234C5" w:rsidRPr="00F55718">
        <w:rPr>
          <w:sz w:val="24"/>
          <w:szCs w:val="24"/>
        </w:rPr>
        <w:t>)</w:t>
      </w:r>
      <w:r w:rsidRPr="00F55718">
        <w:rPr>
          <w:sz w:val="24"/>
          <w:szCs w:val="24"/>
        </w:rPr>
        <w:t>, or both</w:t>
      </w:r>
      <w:r w:rsidR="67324225" w:rsidRPr="00F55718">
        <w:rPr>
          <w:sz w:val="24"/>
          <w:szCs w:val="24"/>
        </w:rPr>
        <w:t>.</w:t>
      </w:r>
      <w:r w:rsidRPr="00F55718">
        <w:rPr>
          <w:color w:val="000000" w:themeColor="text1"/>
          <w:sz w:val="24"/>
          <w:szCs w:val="24"/>
        </w:rPr>
        <w:t xml:space="preserve"> </w:t>
      </w:r>
    </w:p>
    <w:p w14:paraId="02DB4A20" w14:textId="59098334" w:rsidR="00FF234B" w:rsidRPr="00F55718" w:rsidRDefault="00622533" w:rsidP="00A45CD5">
      <w:pPr>
        <w:widowControl/>
        <w:numPr>
          <w:ilvl w:val="0"/>
          <w:numId w:val="15"/>
        </w:numPr>
        <w:pBdr>
          <w:top w:val="nil"/>
          <w:left w:val="nil"/>
          <w:bottom w:val="nil"/>
          <w:right w:val="nil"/>
          <w:between w:val="nil"/>
        </w:pBdr>
        <w:spacing w:after="120"/>
        <w:ind w:left="900" w:hanging="540"/>
        <w:rPr>
          <w:sz w:val="24"/>
          <w:szCs w:val="24"/>
        </w:rPr>
      </w:pPr>
      <w:r w:rsidRPr="00F55718">
        <w:rPr>
          <w:sz w:val="24"/>
          <w:szCs w:val="24"/>
        </w:rPr>
        <w:t xml:space="preserve">If an NPA’s corporate structure includes one or more related corporate entities (e.g., parents, subsidiaries, or other closely related organizations), this structure must not be a means to </w:t>
      </w:r>
      <w:r w:rsidRPr="00F55718">
        <w:rPr>
          <w:color w:val="000000"/>
          <w:sz w:val="24"/>
          <w:szCs w:val="24"/>
        </w:rPr>
        <w:t>pass</w:t>
      </w:r>
      <w:r w:rsidRPr="00F55718">
        <w:rPr>
          <w:sz w:val="24"/>
          <w:szCs w:val="24"/>
        </w:rPr>
        <w:t xml:space="preserve"> control to a for-profit corporation.  An NPA related to other corporations must meet the following criteria when seeking Program qualification:</w:t>
      </w:r>
    </w:p>
    <w:p w14:paraId="0DBA1C25" w14:textId="182CDAD3" w:rsidR="00FF234B" w:rsidRPr="00F55718" w:rsidRDefault="00622533" w:rsidP="00A45CD5">
      <w:pPr>
        <w:widowControl/>
        <w:numPr>
          <w:ilvl w:val="0"/>
          <w:numId w:val="16"/>
        </w:numPr>
        <w:pBdr>
          <w:top w:val="nil"/>
          <w:left w:val="nil"/>
          <w:bottom w:val="nil"/>
          <w:right w:val="nil"/>
          <w:between w:val="nil"/>
        </w:pBdr>
        <w:spacing w:after="120"/>
        <w:ind w:left="1260"/>
        <w:rPr>
          <w:sz w:val="24"/>
          <w:szCs w:val="24"/>
        </w:rPr>
      </w:pPr>
      <w:r w:rsidRPr="00F55718">
        <w:rPr>
          <w:sz w:val="24"/>
          <w:szCs w:val="24"/>
        </w:rPr>
        <w:lastRenderedPageBreak/>
        <w:t xml:space="preserve">It must be incorporated as a separate nonprofit entity, with separate articles of incorporation and bylaws. If these documents imply or state control by another entity, that controlling entity must be another NPA whose mission also involves serving people who </w:t>
      </w:r>
      <w:r w:rsidRPr="00F55718">
        <w:rPr>
          <w:color w:val="000000"/>
          <w:sz w:val="24"/>
          <w:szCs w:val="24"/>
        </w:rPr>
        <w:t>are</w:t>
      </w:r>
      <w:r w:rsidRPr="00F55718">
        <w:rPr>
          <w:sz w:val="24"/>
          <w:szCs w:val="24"/>
        </w:rPr>
        <w:t xml:space="preserve"> blind or significantly disabled. The controlling entity’s articles of incorporation and bylaws must be submitted by the NPA seeking qualification. The NPA must provide written confirmation from the controlling entity stating that it will not interfere with any requirements of the NPA to participate in the AbilityOne Program.</w:t>
      </w:r>
    </w:p>
    <w:p w14:paraId="3E8620E8" w14:textId="479BA8E7" w:rsidR="00FF234B" w:rsidRPr="00F55718" w:rsidRDefault="00622533" w:rsidP="00A45CD5">
      <w:pPr>
        <w:widowControl/>
        <w:numPr>
          <w:ilvl w:val="0"/>
          <w:numId w:val="16"/>
        </w:numPr>
        <w:pBdr>
          <w:top w:val="nil"/>
          <w:left w:val="nil"/>
          <w:bottom w:val="nil"/>
          <w:right w:val="nil"/>
          <w:between w:val="nil"/>
        </w:pBdr>
        <w:spacing w:after="120"/>
        <w:ind w:left="1260"/>
        <w:rPr>
          <w:sz w:val="24"/>
          <w:szCs w:val="24"/>
        </w:rPr>
      </w:pPr>
      <w:r w:rsidRPr="00F55718">
        <w:rPr>
          <w:sz w:val="24"/>
          <w:szCs w:val="24"/>
        </w:rPr>
        <w:t>The NPA seeking qualification must maintain</w:t>
      </w:r>
      <w:r w:rsidR="00347869" w:rsidRPr="00F55718">
        <w:rPr>
          <w:sz w:val="24"/>
          <w:szCs w:val="24"/>
        </w:rPr>
        <w:t>,</w:t>
      </w:r>
      <w:r w:rsidRPr="00F55718">
        <w:rPr>
          <w:sz w:val="24"/>
          <w:szCs w:val="24"/>
        </w:rPr>
        <w:t xml:space="preserve"> separate</w:t>
      </w:r>
      <w:r w:rsidR="00347869" w:rsidRPr="00F55718">
        <w:rPr>
          <w:sz w:val="24"/>
          <w:szCs w:val="24"/>
        </w:rPr>
        <w:t xml:space="preserve"> from any related corporation,</w:t>
      </w:r>
      <w:r w:rsidR="00981716" w:rsidRPr="00F55718">
        <w:rPr>
          <w:sz w:val="24"/>
          <w:szCs w:val="24"/>
        </w:rPr>
        <w:t xml:space="preserve"> control of</w:t>
      </w:r>
      <w:r w:rsidRPr="00F55718">
        <w:rPr>
          <w:sz w:val="24"/>
          <w:szCs w:val="24"/>
        </w:rPr>
        <w:t xml:space="preserve"> records </w:t>
      </w:r>
      <w:r w:rsidR="00981716" w:rsidRPr="00F55718">
        <w:rPr>
          <w:sz w:val="24"/>
          <w:szCs w:val="24"/>
        </w:rPr>
        <w:t>including</w:t>
      </w:r>
      <w:r w:rsidR="00694EAC" w:rsidRPr="00F55718">
        <w:rPr>
          <w:sz w:val="24"/>
          <w:szCs w:val="24"/>
        </w:rPr>
        <w:t>,</w:t>
      </w:r>
      <w:r w:rsidR="00981716" w:rsidRPr="00F55718">
        <w:rPr>
          <w:sz w:val="24"/>
          <w:szCs w:val="24"/>
        </w:rPr>
        <w:t xml:space="preserve"> but not limited to</w:t>
      </w:r>
      <w:r w:rsidR="00694EAC" w:rsidRPr="00F55718">
        <w:rPr>
          <w:sz w:val="24"/>
          <w:szCs w:val="24"/>
        </w:rPr>
        <w:t>,</w:t>
      </w:r>
      <w:r w:rsidRPr="00F55718">
        <w:rPr>
          <w:sz w:val="24"/>
          <w:szCs w:val="24"/>
        </w:rPr>
        <w:t xml:space="preserve"> payroll, accounting, </w:t>
      </w:r>
      <w:r w:rsidR="2DF44854" w:rsidRPr="00F55718">
        <w:rPr>
          <w:sz w:val="24"/>
          <w:szCs w:val="24"/>
        </w:rPr>
        <w:t xml:space="preserve">and </w:t>
      </w:r>
      <w:r w:rsidRPr="00F55718">
        <w:rPr>
          <w:sz w:val="24"/>
          <w:szCs w:val="24"/>
        </w:rPr>
        <w:t>personnel.</w:t>
      </w:r>
    </w:p>
    <w:p w14:paraId="70EF74DF" w14:textId="519740DE" w:rsidR="00FF234B" w:rsidRPr="00F55718" w:rsidRDefault="00622533" w:rsidP="00A45CD5">
      <w:pPr>
        <w:widowControl/>
        <w:numPr>
          <w:ilvl w:val="0"/>
          <w:numId w:val="16"/>
        </w:numPr>
        <w:pBdr>
          <w:top w:val="nil"/>
          <w:left w:val="nil"/>
          <w:bottom w:val="nil"/>
          <w:right w:val="nil"/>
          <w:between w:val="nil"/>
        </w:pBdr>
        <w:spacing w:after="120"/>
        <w:ind w:left="1260"/>
        <w:rPr>
          <w:sz w:val="24"/>
          <w:szCs w:val="24"/>
        </w:rPr>
      </w:pPr>
      <w:r w:rsidRPr="00F55718">
        <w:rPr>
          <w:sz w:val="24"/>
          <w:szCs w:val="24"/>
        </w:rPr>
        <w:t>If any related entity is a for-profit corporation, the NPA seeking qualification must be able to demonstrate a complete separation from that entity in the areas of finance and control of the agency (for example, separate accounting capability</w:t>
      </w:r>
      <w:r w:rsidR="00686336" w:rsidRPr="00F55718">
        <w:rPr>
          <w:sz w:val="24"/>
          <w:szCs w:val="24"/>
        </w:rPr>
        <w:t>,</w:t>
      </w:r>
      <w:r w:rsidRPr="00F55718">
        <w:rPr>
          <w:sz w:val="24"/>
          <w:szCs w:val="24"/>
        </w:rPr>
        <w:t xml:space="preserve"> separate members of the boards of directors, separate key leadership positions). Additionally, the NPA must provide documentation verifying that no private inurement will occur.</w:t>
      </w:r>
    </w:p>
    <w:p w14:paraId="2F6D1E5A" w14:textId="5E2950CB" w:rsidR="00FF234B" w:rsidRPr="00F55718" w:rsidRDefault="00622533" w:rsidP="00A45CD5">
      <w:pPr>
        <w:widowControl/>
        <w:numPr>
          <w:ilvl w:val="0"/>
          <w:numId w:val="16"/>
        </w:numPr>
        <w:pBdr>
          <w:top w:val="nil"/>
          <w:left w:val="nil"/>
          <w:bottom w:val="nil"/>
          <w:right w:val="nil"/>
          <w:between w:val="nil"/>
        </w:pBdr>
        <w:spacing w:after="120"/>
        <w:ind w:left="1260"/>
        <w:rPr>
          <w:sz w:val="24"/>
          <w:szCs w:val="24"/>
        </w:rPr>
      </w:pPr>
      <w:r w:rsidRPr="00F55718">
        <w:rPr>
          <w:sz w:val="24"/>
          <w:szCs w:val="24"/>
        </w:rPr>
        <w:t>Each NPA participating in the Program is responsible for notifying the Commission, via its associated CNA, of changes to its relationship(s) with other related entities.</w:t>
      </w:r>
    </w:p>
    <w:p w14:paraId="7C7DCC1E" w14:textId="63399800" w:rsidR="0019677C" w:rsidRPr="00F55718" w:rsidRDefault="00622533" w:rsidP="00A45CD5">
      <w:pPr>
        <w:widowControl/>
        <w:numPr>
          <w:ilvl w:val="0"/>
          <w:numId w:val="16"/>
        </w:numPr>
        <w:pBdr>
          <w:top w:val="nil"/>
          <w:left w:val="nil"/>
          <w:bottom w:val="nil"/>
          <w:right w:val="nil"/>
          <w:between w:val="nil"/>
        </w:pBdr>
        <w:spacing w:after="120"/>
        <w:ind w:left="1260"/>
        <w:rPr>
          <w:sz w:val="24"/>
          <w:szCs w:val="24"/>
        </w:rPr>
      </w:pPr>
      <w:r w:rsidRPr="00F55718">
        <w:rPr>
          <w:sz w:val="24"/>
          <w:szCs w:val="24"/>
        </w:rPr>
        <w:t>Agreements an NPA may have with other entities for support services to be provided to th</w:t>
      </w:r>
      <w:r w:rsidR="00FF234B" w:rsidRPr="00F55718">
        <w:rPr>
          <w:sz w:val="24"/>
          <w:szCs w:val="24"/>
        </w:rPr>
        <w:t xml:space="preserve">e </w:t>
      </w:r>
      <w:r w:rsidRPr="00F55718">
        <w:rPr>
          <w:sz w:val="24"/>
          <w:szCs w:val="24"/>
        </w:rPr>
        <w:t xml:space="preserve">NPA seeking qualification must not interfere with the independence of the NPA. The written support services agreement(s) providing for reimbursement at market rates should demonstrate </w:t>
      </w:r>
      <w:r w:rsidR="000A6F52" w:rsidRPr="00F55718">
        <w:rPr>
          <w:sz w:val="24"/>
          <w:szCs w:val="24"/>
        </w:rPr>
        <w:t xml:space="preserve">that </w:t>
      </w:r>
      <w:r w:rsidRPr="00F55718">
        <w:rPr>
          <w:sz w:val="24"/>
          <w:szCs w:val="24"/>
        </w:rPr>
        <w:t>an arm</w:t>
      </w:r>
      <w:r w:rsidR="000A6F52" w:rsidRPr="00F55718">
        <w:rPr>
          <w:sz w:val="24"/>
          <w:szCs w:val="24"/>
        </w:rPr>
        <w:t>’</w:t>
      </w:r>
      <w:r w:rsidRPr="00F55718">
        <w:rPr>
          <w:sz w:val="24"/>
          <w:szCs w:val="24"/>
        </w:rPr>
        <w:t>s length relationship exists between the NPA and the other entity.</w:t>
      </w:r>
    </w:p>
    <w:p w14:paraId="56DEBFF1" w14:textId="74761CF8" w:rsidR="00382A2D" w:rsidRPr="00F55718" w:rsidRDefault="00622533" w:rsidP="00A45CD5">
      <w:pPr>
        <w:widowControl/>
        <w:numPr>
          <w:ilvl w:val="0"/>
          <w:numId w:val="15"/>
        </w:numPr>
        <w:pBdr>
          <w:top w:val="nil"/>
          <w:left w:val="nil"/>
          <w:bottom w:val="nil"/>
          <w:right w:val="nil"/>
          <w:between w:val="nil"/>
        </w:pBdr>
        <w:spacing w:after="120"/>
        <w:ind w:left="900" w:hanging="540"/>
        <w:rPr>
          <w:sz w:val="24"/>
          <w:szCs w:val="24"/>
        </w:rPr>
      </w:pPr>
      <w:r w:rsidRPr="00F55718">
        <w:rPr>
          <w:sz w:val="24"/>
          <w:szCs w:val="24"/>
        </w:rPr>
        <w:t xml:space="preserve">An NPA </w:t>
      </w:r>
      <w:r w:rsidR="006978C1" w:rsidRPr="00F55718">
        <w:rPr>
          <w:sz w:val="24"/>
          <w:szCs w:val="24"/>
        </w:rPr>
        <w:t xml:space="preserve">may </w:t>
      </w:r>
      <w:r w:rsidRPr="00F55718">
        <w:rPr>
          <w:sz w:val="24"/>
          <w:szCs w:val="24"/>
        </w:rPr>
        <w:t xml:space="preserve">not use wage certificates authorized under section 14(c) of the Fair Labor Standards Act of 1938 (29 U.S.C. 214(c)) to </w:t>
      </w:r>
      <w:r w:rsidR="00467946" w:rsidRPr="00F55718">
        <w:rPr>
          <w:sz w:val="24"/>
          <w:szCs w:val="24"/>
        </w:rPr>
        <w:t xml:space="preserve">pay </w:t>
      </w:r>
      <w:r w:rsidRPr="00F55718">
        <w:rPr>
          <w:sz w:val="24"/>
          <w:szCs w:val="24"/>
        </w:rPr>
        <w:t>employees on any contract or subcontract tied to a Procurement List product or service (41 CFR 51-4.2(a)(1)(iv)). If the NPA does, or intends to, pay commensurate wages outside the Program, it must have a Department of Labor certificate in its own name.</w:t>
      </w:r>
    </w:p>
    <w:p w14:paraId="3504E138" w14:textId="3101C1BD" w:rsidR="00382A2D" w:rsidRPr="00F55718" w:rsidRDefault="009812A2" w:rsidP="00A45CD5">
      <w:pPr>
        <w:widowControl/>
        <w:numPr>
          <w:ilvl w:val="0"/>
          <w:numId w:val="15"/>
        </w:numPr>
        <w:pBdr>
          <w:top w:val="nil"/>
          <w:left w:val="nil"/>
          <w:bottom w:val="nil"/>
          <w:right w:val="nil"/>
          <w:between w:val="nil"/>
        </w:pBdr>
        <w:spacing w:after="120"/>
        <w:ind w:left="900" w:hanging="540"/>
        <w:rPr>
          <w:sz w:val="24"/>
          <w:szCs w:val="24"/>
        </w:rPr>
      </w:pPr>
      <w:r w:rsidRPr="00F55718">
        <w:rPr>
          <w:sz w:val="24"/>
          <w:szCs w:val="24"/>
        </w:rPr>
        <w:t>[</w:t>
      </w:r>
      <w:r w:rsidR="0005780C" w:rsidRPr="00F55718">
        <w:rPr>
          <w:sz w:val="24"/>
          <w:szCs w:val="24"/>
        </w:rPr>
        <w:t xml:space="preserve">Reserved for future </w:t>
      </w:r>
      <w:r w:rsidR="0010303F" w:rsidRPr="00F55718">
        <w:rPr>
          <w:sz w:val="24"/>
          <w:szCs w:val="24"/>
        </w:rPr>
        <w:t xml:space="preserve">guidance regarding </w:t>
      </w:r>
      <w:r w:rsidR="00382A2D" w:rsidRPr="00F55718">
        <w:rPr>
          <w:sz w:val="24"/>
          <w:szCs w:val="24"/>
        </w:rPr>
        <w:t>job individualization, employee career plans, and career advancement programs</w:t>
      </w:r>
      <w:r w:rsidR="003D4AB2" w:rsidRPr="00F55718">
        <w:rPr>
          <w:sz w:val="24"/>
          <w:szCs w:val="24"/>
        </w:rPr>
        <w:t xml:space="preserve"> </w:t>
      </w:r>
      <w:r w:rsidR="0005780C" w:rsidRPr="00F55718">
        <w:rPr>
          <w:sz w:val="24"/>
          <w:szCs w:val="24"/>
        </w:rPr>
        <w:t>for</w:t>
      </w:r>
      <w:r w:rsidR="00382A2D" w:rsidRPr="00F55718">
        <w:rPr>
          <w:sz w:val="24"/>
          <w:szCs w:val="24"/>
        </w:rPr>
        <w:t xml:space="preserve"> participating employees.</w:t>
      </w:r>
      <w:r w:rsidRPr="00F55718">
        <w:rPr>
          <w:sz w:val="24"/>
          <w:szCs w:val="24"/>
        </w:rPr>
        <w:t>]</w:t>
      </w:r>
    </w:p>
    <w:p w14:paraId="2C2EF42F" w14:textId="67646A1A" w:rsidR="0019677C" w:rsidRPr="00F55718" w:rsidRDefault="00622533" w:rsidP="00A45CD5">
      <w:pPr>
        <w:widowControl/>
        <w:numPr>
          <w:ilvl w:val="0"/>
          <w:numId w:val="15"/>
        </w:numPr>
        <w:pBdr>
          <w:top w:val="nil"/>
          <w:left w:val="nil"/>
          <w:bottom w:val="nil"/>
          <w:right w:val="nil"/>
          <w:between w:val="nil"/>
        </w:pBdr>
        <w:spacing w:after="120"/>
        <w:ind w:left="900" w:hanging="540"/>
        <w:rPr>
          <w:sz w:val="24"/>
          <w:szCs w:val="24"/>
        </w:rPr>
      </w:pPr>
      <w:r w:rsidRPr="00F55718">
        <w:rPr>
          <w:sz w:val="24"/>
          <w:szCs w:val="24"/>
        </w:rPr>
        <w:t xml:space="preserve">An NPA seeking Commission qualification that is operated, authorized, or established under other than state corporation laws and is not privately incorporated must submit through </w:t>
      </w:r>
      <w:r w:rsidR="001A70B5" w:rsidRPr="00F55718">
        <w:rPr>
          <w:sz w:val="24"/>
          <w:szCs w:val="24"/>
        </w:rPr>
        <w:t xml:space="preserve">its </w:t>
      </w:r>
      <w:r w:rsidRPr="00F55718">
        <w:rPr>
          <w:sz w:val="24"/>
          <w:szCs w:val="24"/>
        </w:rPr>
        <w:t>CNA the appropriate documents described in 41 CFR 51-4.2.</w:t>
      </w:r>
    </w:p>
    <w:p w14:paraId="205A7835" w14:textId="7DC711F9" w:rsidR="0019677C" w:rsidRPr="00F55718" w:rsidRDefault="00622533" w:rsidP="00A45CD5">
      <w:pPr>
        <w:widowControl/>
        <w:numPr>
          <w:ilvl w:val="0"/>
          <w:numId w:val="15"/>
        </w:numPr>
        <w:pBdr>
          <w:top w:val="nil"/>
          <w:left w:val="nil"/>
          <w:bottom w:val="nil"/>
          <w:right w:val="nil"/>
          <w:between w:val="nil"/>
        </w:pBdr>
        <w:spacing w:after="120"/>
        <w:ind w:left="900" w:hanging="540"/>
        <w:rPr>
          <w:color w:val="000000"/>
          <w:sz w:val="24"/>
          <w:szCs w:val="24"/>
        </w:rPr>
      </w:pPr>
      <w:r w:rsidRPr="00F55718">
        <w:rPr>
          <w:sz w:val="24"/>
          <w:szCs w:val="24"/>
        </w:rPr>
        <w:t>At least two members of the senior management team of each new NPA shall attend specialized Program training as part of the NPA’s qualification process. Evidence of</w:t>
      </w:r>
      <w:r w:rsidRPr="00F55718">
        <w:rPr>
          <w:color w:val="000000"/>
          <w:sz w:val="24"/>
          <w:szCs w:val="24"/>
        </w:rPr>
        <w:t xml:space="preserve"> completion of this training must be submitt</w:t>
      </w:r>
      <w:r w:rsidRPr="00F55718">
        <w:rPr>
          <w:sz w:val="24"/>
          <w:szCs w:val="24"/>
        </w:rPr>
        <w:t xml:space="preserve">ed with the qualification request. </w:t>
      </w:r>
    </w:p>
    <w:p w14:paraId="1A2F8671" w14:textId="62E86ED2" w:rsidR="00FF234B" w:rsidRPr="00F55718" w:rsidRDefault="00622533" w:rsidP="00A45CD5">
      <w:pPr>
        <w:widowControl/>
        <w:numPr>
          <w:ilvl w:val="0"/>
          <w:numId w:val="17"/>
        </w:numPr>
        <w:pBdr>
          <w:top w:val="nil"/>
          <w:left w:val="nil"/>
          <w:bottom w:val="nil"/>
          <w:right w:val="nil"/>
          <w:between w:val="nil"/>
        </w:pBdr>
        <w:spacing w:after="120"/>
        <w:ind w:left="1260"/>
        <w:rPr>
          <w:sz w:val="24"/>
          <w:szCs w:val="24"/>
        </w:rPr>
      </w:pPr>
      <w:r w:rsidRPr="00F55718">
        <w:rPr>
          <w:sz w:val="24"/>
          <w:szCs w:val="24"/>
        </w:rPr>
        <w:lastRenderedPageBreak/>
        <w:t xml:space="preserve">CNAs shall develop specialized </w:t>
      </w:r>
      <w:r w:rsidR="0062015F" w:rsidRPr="00F55718">
        <w:rPr>
          <w:sz w:val="24"/>
          <w:szCs w:val="24"/>
        </w:rPr>
        <w:t xml:space="preserve">Program </w:t>
      </w:r>
      <w:r w:rsidRPr="00F55718">
        <w:rPr>
          <w:sz w:val="24"/>
          <w:szCs w:val="24"/>
        </w:rPr>
        <w:t>training for new NPAs.</w:t>
      </w:r>
    </w:p>
    <w:p w14:paraId="3D3E90FC" w14:textId="1C855A4A" w:rsidR="0019677C" w:rsidRPr="00F55718" w:rsidRDefault="004610C1" w:rsidP="00A45CD5">
      <w:pPr>
        <w:widowControl/>
        <w:numPr>
          <w:ilvl w:val="0"/>
          <w:numId w:val="17"/>
        </w:numPr>
        <w:pBdr>
          <w:top w:val="nil"/>
          <w:left w:val="nil"/>
          <w:bottom w:val="nil"/>
          <w:right w:val="nil"/>
          <w:between w:val="nil"/>
        </w:pBdr>
        <w:spacing w:after="120"/>
        <w:ind w:left="1260"/>
        <w:rPr>
          <w:sz w:val="24"/>
          <w:szCs w:val="24"/>
        </w:rPr>
      </w:pPr>
      <w:r w:rsidRPr="00F55718">
        <w:rPr>
          <w:sz w:val="24"/>
          <w:szCs w:val="24"/>
        </w:rPr>
        <w:t xml:space="preserve">As part of the </w:t>
      </w:r>
      <w:r w:rsidR="00E15573" w:rsidRPr="00F55718">
        <w:rPr>
          <w:sz w:val="24"/>
          <w:szCs w:val="24"/>
        </w:rPr>
        <w:t xml:space="preserve">submission to the Commission, </w:t>
      </w:r>
      <w:r w:rsidR="002C0D2D" w:rsidRPr="00F55718">
        <w:rPr>
          <w:sz w:val="24"/>
          <w:szCs w:val="24"/>
        </w:rPr>
        <w:t>the</w:t>
      </w:r>
      <w:r w:rsidR="00622533" w:rsidRPr="00F55718">
        <w:rPr>
          <w:sz w:val="24"/>
          <w:szCs w:val="24"/>
        </w:rPr>
        <w:t xml:space="preserve"> appropriate CNA shall certify that an NPA completed the </w:t>
      </w:r>
      <w:r w:rsidR="00CB1A2D" w:rsidRPr="00F55718">
        <w:rPr>
          <w:sz w:val="24"/>
          <w:szCs w:val="24"/>
        </w:rPr>
        <w:t xml:space="preserve">specialized </w:t>
      </w:r>
      <w:r w:rsidR="00A105FE" w:rsidRPr="00F55718">
        <w:rPr>
          <w:sz w:val="24"/>
          <w:szCs w:val="24"/>
        </w:rPr>
        <w:t xml:space="preserve">Program </w:t>
      </w:r>
      <w:r w:rsidR="00622533" w:rsidRPr="00F55718">
        <w:rPr>
          <w:sz w:val="24"/>
          <w:szCs w:val="24"/>
        </w:rPr>
        <w:t>training.</w:t>
      </w:r>
    </w:p>
    <w:p w14:paraId="244CDAF5" w14:textId="79A41E4C" w:rsidR="0019677C" w:rsidRPr="00F55718" w:rsidRDefault="00622533" w:rsidP="63E4D305">
      <w:pPr>
        <w:widowControl/>
        <w:numPr>
          <w:ilvl w:val="0"/>
          <w:numId w:val="15"/>
        </w:numPr>
        <w:pBdr>
          <w:top w:val="nil"/>
          <w:left w:val="nil"/>
          <w:bottom w:val="nil"/>
          <w:right w:val="nil"/>
          <w:between w:val="nil"/>
        </w:pBdr>
        <w:spacing w:after="120"/>
        <w:ind w:left="900" w:hanging="540"/>
        <w:rPr>
          <w:sz w:val="24"/>
          <w:szCs w:val="24"/>
        </w:rPr>
      </w:pPr>
      <w:r w:rsidRPr="00F55718">
        <w:rPr>
          <w:sz w:val="24"/>
          <w:szCs w:val="24"/>
        </w:rPr>
        <w:t xml:space="preserve">If entry qualification is accepted, the NPA becomes eligible for Procurement List assignment(s) and/or allocation(s). </w:t>
      </w:r>
    </w:p>
    <w:p w14:paraId="3378A074" w14:textId="4147D8EF" w:rsidR="0019677C" w:rsidRPr="00F55718" w:rsidRDefault="00622533" w:rsidP="63E4D305">
      <w:pPr>
        <w:widowControl/>
        <w:numPr>
          <w:ilvl w:val="0"/>
          <w:numId w:val="15"/>
        </w:numPr>
        <w:pBdr>
          <w:top w:val="nil"/>
          <w:left w:val="nil"/>
          <w:bottom w:val="nil"/>
          <w:right w:val="nil"/>
          <w:between w:val="nil"/>
        </w:pBdr>
        <w:spacing w:after="120"/>
        <w:ind w:left="900" w:hanging="540"/>
        <w:rPr>
          <w:sz w:val="24"/>
          <w:szCs w:val="24"/>
        </w:rPr>
      </w:pPr>
      <w:r w:rsidRPr="00F55718">
        <w:rPr>
          <w:sz w:val="24"/>
          <w:szCs w:val="24"/>
        </w:rPr>
        <w:t>After entry qualification, NPAs are responsible for meeting the requirements for maintaining qualification listed in Commission Policy 51.402</w:t>
      </w:r>
      <w:r w:rsidR="001D6B72" w:rsidRPr="00F55718">
        <w:rPr>
          <w:sz w:val="24"/>
          <w:szCs w:val="24"/>
        </w:rPr>
        <w:t xml:space="preserve"> [see Draft Policy 51.402, posted February 9, 2024.]</w:t>
      </w:r>
      <w:r w:rsidR="00466D7C" w:rsidRPr="00F55718">
        <w:rPr>
          <w:sz w:val="24"/>
          <w:szCs w:val="24"/>
        </w:rPr>
        <w:t xml:space="preserve">  </w:t>
      </w:r>
      <w:r w:rsidRPr="00F55718">
        <w:rPr>
          <w:sz w:val="24"/>
          <w:szCs w:val="24"/>
        </w:rPr>
        <w:t xml:space="preserve">Any change to an NPA’s legal status or governing documents (articles of incorporation </w:t>
      </w:r>
      <w:r w:rsidR="00627BB3" w:rsidRPr="00F55718">
        <w:rPr>
          <w:sz w:val="24"/>
          <w:szCs w:val="24"/>
        </w:rPr>
        <w:t>and</w:t>
      </w:r>
      <w:r w:rsidRPr="00F55718">
        <w:rPr>
          <w:sz w:val="24"/>
          <w:szCs w:val="24"/>
        </w:rPr>
        <w:t xml:space="preserve"> bylaws) must be reported to the Commission through the NPA’s CNA, promptly but not later than 30 days following any such change</w:t>
      </w:r>
      <w:r w:rsidR="00EF3728" w:rsidRPr="00F55718">
        <w:rPr>
          <w:sz w:val="24"/>
          <w:szCs w:val="24"/>
        </w:rPr>
        <w:t>,</w:t>
      </w:r>
      <w:r w:rsidRPr="00F55718">
        <w:rPr>
          <w:sz w:val="24"/>
          <w:szCs w:val="24"/>
        </w:rPr>
        <w:t xml:space="preserve"> and</w:t>
      </w:r>
      <w:r w:rsidR="00226EC7" w:rsidRPr="00F55718">
        <w:rPr>
          <w:sz w:val="24"/>
          <w:szCs w:val="24"/>
        </w:rPr>
        <w:t xml:space="preserve"> be</w:t>
      </w:r>
      <w:r w:rsidRPr="00F55718">
        <w:rPr>
          <w:sz w:val="24"/>
          <w:szCs w:val="24"/>
        </w:rPr>
        <w:t xml:space="preserve"> included in the NPA’s annual certification filing.</w:t>
      </w:r>
    </w:p>
    <w:p w14:paraId="466724A7" w14:textId="0BAFAFFE" w:rsidR="0019677C" w:rsidRPr="00F55718" w:rsidRDefault="00622533" w:rsidP="004227B9">
      <w:pPr>
        <w:widowControl/>
        <w:numPr>
          <w:ilvl w:val="0"/>
          <w:numId w:val="15"/>
        </w:numPr>
        <w:pBdr>
          <w:top w:val="nil"/>
          <w:left w:val="nil"/>
          <w:bottom w:val="nil"/>
          <w:right w:val="nil"/>
          <w:between w:val="nil"/>
        </w:pBdr>
        <w:spacing w:after="120"/>
        <w:ind w:left="900" w:hanging="540"/>
        <w:rPr>
          <w:sz w:val="24"/>
          <w:szCs w:val="24"/>
        </w:rPr>
      </w:pPr>
      <w:r w:rsidRPr="00F55718">
        <w:rPr>
          <w:sz w:val="24"/>
          <w:szCs w:val="24"/>
        </w:rPr>
        <w:t>The Executive Director must approve an NPA’s change in its CNA representation.</w:t>
      </w:r>
    </w:p>
    <w:p w14:paraId="56B3BD9D" w14:textId="23BE76E3" w:rsidR="00830A1D" w:rsidRPr="00F55718" w:rsidRDefault="00622533" w:rsidP="00A176AB">
      <w:pPr>
        <w:numPr>
          <w:ilvl w:val="0"/>
          <w:numId w:val="1"/>
        </w:numPr>
        <w:pBdr>
          <w:top w:val="nil"/>
          <w:left w:val="nil"/>
          <w:bottom w:val="nil"/>
          <w:right w:val="nil"/>
          <w:between w:val="nil"/>
        </w:pBdr>
        <w:tabs>
          <w:tab w:val="left" w:pos="720"/>
        </w:tabs>
        <w:spacing w:before="141" w:after="120"/>
        <w:ind w:left="360" w:hanging="360"/>
        <w:rPr>
          <w:sz w:val="24"/>
          <w:szCs w:val="24"/>
        </w:rPr>
      </w:pPr>
      <w:r w:rsidRPr="00F55718">
        <w:rPr>
          <w:b/>
          <w:color w:val="0F0F0F"/>
          <w:sz w:val="24"/>
          <w:szCs w:val="24"/>
        </w:rPr>
        <w:t>SUPERSESSION</w:t>
      </w:r>
      <w:r w:rsidRPr="00F55718">
        <w:rPr>
          <w:sz w:val="24"/>
          <w:szCs w:val="24"/>
        </w:rPr>
        <w:t>.</w:t>
      </w:r>
    </w:p>
    <w:p w14:paraId="2AB500EB" w14:textId="6898A08C" w:rsidR="0019677C" w:rsidRPr="00F55718" w:rsidRDefault="00622533" w:rsidP="00A176AB">
      <w:pPr>
        <w:pBdr>
          <w:top w:val="nil"/>
          <w:left w:val="nil"/>
          <w:bottom w:val="nil"/>
          <w:right w:val="nil"/>
          <w:between w:val="nil"/>
        </w:pBdr>
        <w:tabs>
          <w:tab w:val="left" w:pos="988"/>
        </w:tabs>
        <w:spacing w:before="4" w:after="120"/>
        <w:ind w:right="166"/>
        <w:rPr>
          <w:color w:val="000000"/>
          <w:sz w:val="24"/>
          <w:szCs w:val="24"/>
        </w:rPr>
      </w:pPr>
      <w:r w:rsidRPr="00F55718">
        <w:rPr>
          <w:sz w:val="24"/>
          <w:szCs w:val="24"/>
        </w:rPr>
        <w:t xml:space="preserve">This policy supersedes </w:t>
      </w:r>
      <w:r w:rsidR="004043F4" w:rsidRPr="00F55718">
        <w:rPr>
          <w:sz w:val="24"/>
          <w:szCs w:val="24"/>
        </w:rPr>
        <w:t xml:space="preserve">Commission </w:t>
      </w:r>
      <w:r w:rsidRPr="00F55718">
        <w:rPr>
          <w:color w:val="000000"/>
          <w:sz w:val="24"/>
          <w:szCs w:val="24"/>
        </w:rPr>
        <w:t xml:space="preserve">Compliance Policy 51.402, dated March 22, </w:t>
      </w:r>
      <w:r w:rsidRPr="00F55718">
        <w:rPr>
          <w:sz w:val="24"/>
          <w:szCs w:val="24"/>
        </w:rPr>
        <w:t>2013</w:t>
      </w:r>
      <w:r w:rsidRPr="00F55718">
        <w:rPr>
          <w:color w:val="000000"/>
          <w:sz w:val="24"/>
          <w:szCs w:val="24"/>
        </w:rPr>
        <w:t>.</w:t>
      </w:r>
    </w:p>
    <w:p w14:paraId="7CF10871" w14:textId="77777777" w:rsidR="0019677C" w:rsidRPr="00F55718" w:rsidRDefault="0019677C">
      <w:pPr>
        <w:pBdr>
          <w:top w:val="nil"/>
          <w:left w:val="nil"/>
          <w:bottom w:val="nil"/>
          <w:right w:val="nil"/>
          <w:between w:val="nil"/>
        </w:pBdr>
        <w:tabs>
          <w:tab w:val="left" w:pos="983"/>
        </w:tabs>
        <w:spacing w:before="3" w:line="252" w:lineRule="auto"/>
        <w:ind w:left="985" w:right="583"/>
        <w:rPr>
          <w:color w:val="000000"/>
          <w:sz w:val="24"/>
          <w:szCs w:val="24"/>
        </w:rPr>
      </w:pPr>
    </w:p>
    <w:p w14:paraId="4691E132" w14:textId="07C73BEB" w:rsidR="0019677C" w:rsidRPr="00F55718" w:rsidRDefault="0019677C">
      <w:pPr>
        <w:pBdr>
          <w:top w:val="nil"/>
          <w:left w:val="nil"/>
          <w:bottom w:val="nil"/>
          <w:right w:val="nil"/>
          <w:between w:val="nil"/>
        </w:pBdr>
        <w:rPr>
          <w:color w:val="000000"/>
          <w:sz w:val="24"/>
          <w:szCs w:val="24"/>
        </w:rPr>
      </w:pPr>
    </w:p>
    <w:p w14:paraId="7F17CB78" w14:textId="77777777" w:rsidR="00FF234B" w:rsidRPr="00F55718" w:rsidRDefault="00FF234B" w:rsidP="00FF234B">
      <w:pPr>
        <w:pStyle w:val="BodyText"/>
        <w:ind w:left="120"/>
        <w:rPr>
          <w:b/>
          <w:bCs/>
          <w:spacing w:val="-2"/>
          <w:sz w:val="24"/>
          <w:szCs w:val="24"/>
        </w:rPr>
      </w:pPr>
    </w:p>
    <w:p w14:paraId="4EE5B939" w14:textId="77777777" w:rsidR="00FF234B" w:rsidRPr="00F55718" w:rsidRDefault="00FF234B" w:rsidP="00FF234B">
      <w:pPr>
        <w:pStyle w:val="BodyText"/>
        <w:ind w:left="120"/>
        <w:rPr>
          <w:b/>
          <w:bCs/>
          <w:spacing w:val="-2"/>
          <w:sz w:val="24"/>
          <w:szCs w:val="24"/>
        </w:rPr>
      </w:pPr>
      <w:bookmarkStart w:id="1" w:name="_Hlk152225566"/>
      <w:r w:rsidRPr="00F55718">
        <w:rPr>
          <w:noProof/>
          <w:sz w:val="24"/>
          <w:szCs w:val="24"/>
        </w:rPr>
        <w:drawing>
          <wp:anchor distT="0" distB="0" distL="114300" distR="114300" simplePos="0" relativeHeight="251658242" behindDoc="1" locked="1" layoutInCell="1" allowOverlap="1" wp14:anchorId="7807811B" wp14:editId="7E0346AC">
            <wp:simplePos x="0" y="0"/>
            <wp:positionH relativeFrom="column">
              <wp:posOffset>-342900</wp:posOffset>
            </wp:positionH>
            <wp:positionV relativeFrom="line">
              <wp:posOffset>-314325</wp:posOffset>
            </wp:positionV>
            <wp:extent cx="795020" cy="804545"/>
            <wp:effectExtent l="0" t="0" r="5080" b="0"/>
            <wp:wrapTight wrapText="bothSides">
              <wp:wrapPolygon edited="0">
                <wp:start x="0" y="0"/>
                <wp:lineTo x="0" y="20969"/>
                <wp:lineTo x="21220" y="20969"/>
                <wp:lineTo x="21220" y="0"/>
                <wp:lineTo x="0" y="0"/>
              </wp:wrapPolygon>
            </wp:wrapTight>
            <wp:docPr id="1552219446" name="Picture 15522194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19446" name="Picture 1552219446">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5020" cy="804545"/>
                    </a:xfrm>
                    <a:prstGeom prst="rect">
                      <a:avLst/>
                    </a:prstGeom>
                    <a:noFill/>
                  </pic:spPr>
                </pic:pic>
              </a:graphicData>
            </a:graphic>
            <wp14:sizeRelH relativeFrom="page">
              <wp14:pctWidth>0</wp14:pctWidth>
            </wp14:sizeRelH>
            <wp14:sizeRelV relativeFrom="page">
              <wp14:pctHeight>0</wp14:pctHeight>
            </wp14:sizeRelV>
          </wp:anchor>
        </w:drawing>
      </w:r>
      <w:r w:rsidRPr="00F55718">
        <w:rPr>
          <w:b/>
          <w:bCs/>
          <w:spacing w:val="-2"/>
          <w:sz w:val="24"/>
          <w:szCs w:val="24"/>
        </w:rPr>
        <w:t>APPROVED</w:t>
      </w:r>
      <w:r w:rsidRPr="00F55718">
        <w:rPr>
          <w:spacing w:val="-2"/>
          <w:sz w:val="24"/>
          <w:szCs w:val="24"/>
        </w:rPr>
        <w:t>:</w:t>
      </w:r>
      <w:r w:rsidRPr="00F55718">
        <w:rPr>
          <w:b/>
          <w:bCs/>
          <w:spacing w:val="-2"/>
          <w:sz w:val="24"/>
          <w:szCs w:val="24"/>
        </w:rPr>
        <w:t xml:space="preserve"> ____________________________ Date: __________________</w:t>
      </w:r>
    </w:p>
    <w:p w14:paraId="5DFF98A5" w14:textId="77777777" w:rsidR="00FF234B" w:rsidRPr="00F55718" w:rsidRDefault="00FF234B" w:rsidP="00FF234B">
      <w:pPr>
        <w:pStyle w:val="BodyText"/>
        <w:ind w:left="120"/>
        <w:rPr>
          <w:b/>
          <w:bCs/>
          <w:spacing w:val="-2"/>
          <w:sz w:val="24"/>
          <w:szCs w:val="24"/>
        </w:rPr>
      </w:pPr>
      <w:r w:rsidRPr="00F55718">
        <w:rPr>
          <w:b/>
          <w:bCs/>
          <w:spacing w:val="-2"/>
          <w:sz w:val="24"/>
          <w:szCs w:val="24"/>
        </w:rPr>
        <w:t xml:space="preserve">Kimberly M. Zeich </w:t>
      </w:r>
    </w:p>
    <w:p w14:paraId="318FE316" w14:textId="77777777" w:rsidR="00FF234B" w:rsidRPr="00F55718" w:rsidRDefault="00FF234B" w:rsidP="00FF234B">
      <w:pPr>
        <w:pStyle w:val="BodyText"/>
        <w:ind w:left="120"/>
        <w:rPr>
          <w:b/>
          <w:bCs/>
          <w:spacing w:val="-2"/>
          <w:sz w:val="24"/>
          <w:szCs w:val="24"/>
        </w:rPr>
      </w:pPr>
      <w:r w:rsidRPr="00F55718">
        <w:rPr>
          <w:b/>
          <w:bCs/>
          <w:spacing w:val="-2"/>
          <w:sz w:val="24"/>
          <w:szCs w:val="24"/>
        </w:rPr>
        <w:t>Executive Director</w:t>
      </w:r>
    </w:p>
    <w:p w14:paraId="03BBC23D" w14:textId="77777777" w:rsidR="001E52A0" w:rsidRPr="00F55718" w:rsidRDefault="001E52A0" w:rsidP="00FF234B">
      <w:pPr>
        <w:pStyle w:val="BodyText"/>
        <w:ind w:left="120"/>
        <w:rPr>
          <w:b/>
          <w:bCs/>
          <w:spacing w:val="-2"/>
          <w:sz w:val="24"/>
          <w:szCs w:val="24"/>
        </w:rPr>
      </w:pPr>
    </w:p>
    <w:p w14:paraId="42BC9159" w14:textId="77777777" w:rsidR="001E52A0" w:rsidRPr="00F55718" w:rsidRDefault="001E52A0" w:rsidP="00FF234B">
      <w:pPr>
        <w:pStyle w:val="BodyText"/>
        <w:ind w:left="120"/>
        <w:rPr>
          <w:b/>
          <w:bCs/>
          <w:spacing w:val="-2"/>
          <w:sz w:val="24"/>
          <w:szCs w:val="24"/>
        </w:rPr>
      </w:pPr>
    </w:p>
    <w:p w14:paraId="66D33003" w14:textId="77777777" w:rsidR="001E52A0" w:rsidRPr="00F55718" w:rsidRDefault="001E52A0" w:rsidP="00FF234B">
      <w:pPr>
        <w:pStyle w:val="BodyText"/>
        <w:ind w:left="120"/>
        <w:rPr>
          <w:b/>
          <w:bCs/>
          <w:spacing w:val="-2"/>
          <w:sz w:val="24"/>
          <w:szCs w:val="24"/>
        </w:rPr>
      </w:pPr>
    </w:p>
    <w:p w14:paraId="5F45CB52" w14:textId="77777777" w:rsidR="001E52A0" w:rsidRPr="00F55718" w:rsidRDefault="001E52A0" w:rsidP="00FF234B">
      <w:pPr>
        <w:pStyle w:val="BodyText"/>
        <w:ind w:left="120"/>
        <w:rPr>
          <w:b/>
          <w:bCs/>
          <w:spacing w:val="-2"/>
          <w:sz w:val="24"/>
          <w:szCs w:val="24"/>
        </w:rPr>
      </w:pPr>
    </w:p>
    <w:p w14:paraId="7797327E" w14:textId="77777777" w:rsidR="001E52A0" w:rsidRPr="00F55718" w:rsidRDefault="001E52A0" w:rsidP="00FF234B">
      <w:pPr>
        <w:pStyle w:val="BodyText"/>
        <w:ind w:left="120"/>
        <w:rPr>
          <w:b/>
          <w:bCs/>
          <w:spacing w:val="-2"/>
          <w:sz w:val="24"/>
          <w:szCs w:val="24"/>
        </w:rPr>
      </w:pPr>
    </w:p>
    <w:p w14:paraId="7CAD23E1" w14:textId="77777777" w:rsidR="001E52A0" w:rsidRPr="00F55718" w:rsidRDefault="001E52A0" w:rsidP="00FF234B">
      <w:pPr>
        <w:pStyle w:val="BodyText"/>
        <w:ind w:left="120"/>
        <w:rPr>
          <w:b/>
          <w:bCs/>
          <w:spacing w:val="-2"/>
          <w:sz w:val="24"/>
          <w:szCs w:val="24"/>
        </w:rPr>
      </w:pPr>
    </w:p>
    <w:p w14:paraId="7A5329A2" w14:textId="77777777" w:rsidR="001E52A0" w:rsidRPr="00F55718" w:rsidRDefault="001E52A0" w:rsidP="00FF234B">
      <w:pPr>
        <w:pStyle w:val="BodyText"/>
        <w:ind w:left="120"/>
        <w:rPr>
          <w:b/>
          <w:bCs/>
          <w:spacing w:val="-2"/>
          <w:sz w:val="24"/>
          <w:szCs w:val="24"/>
        </w:rPr>
      </w:pPr>
    </w:p>
    <w:p w14:paraId="22882263" w14:textId="77777777" w:rsidR="001E52A0" w:rsidRPr="00F55718" w:rsidRDefault="001E52A0" w:rsidP="00FF234B">
      <w:pPr>
        <w:pStyle w:val="BodyText"/>
        <w:ind w:left="120"/>
        <w:rPr>
          <w:b/>
          <w:bCs/>
          <w:spacing w:val="-2"/>
          <w:sz w:val="24"/>
          <w:szCs w:val="24"/>
        </w:rPr>
      </w:pPr>
    </w:p>
    <w:p w14:paraId="69440826" w14:textId="77777777" w:rsidR="001E52A0" w:rsidRPr="00F55718" w:rsidRDefault="001E52A0" w:rsidP="00FF234B">
      <w:pPr>
        <w:pStyle w:val="BodyText"/>
        <w:ind w:left="120"/>
        <w:rPr>
          <w:b/>
          <w:bCs/>
          <w:spacing w:val="-2"/>
          <w:sz w:val="24"/>
          <w:szCs w:val="24"/>
        </w:rPr>
      </w:pPr>
    </w:p>
    <w:p w14:paraId="36AA89DD" w14:textId="77777777" w:rsidR="001E52A0" w:rsidRPr="00F55718" w:rsidRDefault="001E52A0" w:rsidP="00FF234B">
      <w:pPr>
        <w:pStyle w:val="BodyText"/>
        <w:ind w:left="120"/>
        <w:rPr>
          <w:b/>
          <w:bCs/>
          <w:spacing w:val="-2"/>
          <w:sz w:val="24"/>
          <w:szCs w:val="24"/>
        </w:rPr>
      </w:pPr>
    </w:p>
    <w:p w14:paraId="5235E254" w14:textId="77777777" w:rsidR="00D038A4" w:rsidRPr="00F55718" w:rsidRDefault="00D038A4" w:rsidP="00FF234B">
      <w:pPr>
        <w:pStyle w:val="BodyText"/>
        <w:ind w:left="120"/>
        <w:rPr>
          <w:b/>
          <w:bCs/>
          <w:spacing w:val="-2"/>
          <w:sz w:val="24"/>
          <w:szCs w:val="24"/>
        </w:rPr>
      </w:pPr>
    </w:p>
    <w:p w14:paraId="398CB765" w14:textId="77777777" w:rsidR="00D038A4" w:rsidRPr="00F55718" w:rsidRDefault="00D038A4" w:rsidP="00FF234B">
      <w:pPr>
        <w:pStyle w:val="BodyText"/>
        <w:ind w:left="120"/>
        <w:rPr>
          <w:b/>
          <w:bCs/>
          <w:spacing w:val="-2"/>
          <w:sz w:val="24"/>
          <w:szCs w:val="24"/>
        </w:rPr>
      </w:pPr>
    </w:p>
    <w:p w14:paraId="06728EAD" w14:textId="77777777" w:rsidR="00D038A4" w:rsidRPr="00F55718" w:rsidRDefault="00D038A4" w:rsidP="00FF234B">
      <w:pPr>
        <w:pStyle w:val="BodyText"/>
        <w:ind w:left="120"/>
        <w:rPr>
          <w:b/>
          <w:bCs/>
          <w:spacing w:val="-2"/>
          <w:sz w:val="24"/>
          <w:szCs w:val="24"/>
        </w:rPr>
      </w:pPr>
    </w:p>
    <w:p w14:paraId="665308F3" w14:textId="77777777" w:rsidR="00D038A4" w:rsidRPr="00F55718" w:rsidRDefault="00D038A4" w:rsidP="00FF234B">
      <w:pPr>
        <w:pStyle w:val="BodyText"/>
        <w:ind w:left="120"/>
        <w:rPr>
          <w:b/>
          <w:bCs/>
          <w:spacing w:val="-2"/>
          <w:sz w:val="24"/>
          <w:szCs w:val="24"/>
        </w:rPr>
      </w:pPr>
    </w:p>
    <w:p w14:paraId="5DDECF0E" w14:textId="77777777" w:rsidR="002D0B62" w:rsidRPr="00F55718" w:rsidRDefault="002D0B62" w:rsidP="00FF234B">
      <w:pPr>
        <w:pStyle w:val="BodyText"/>
        <w:ind w:left="120"/>
        <w:rPr>
          <w:b/>
          <w:bCs/>
          <w:spacing w:val="-2"/>
          <w:sz w:val="24"/>
          <w:szCs w:val="24"/>
        </w:rPr>
      </w:pPr>
    </w:p>
    <w:p w14:paraId="4D5EAEF9" w14:textId="77777777" w:rsidR="002D0B62" w:rsidRPr="00F55718" w:rsidRDefault="002D0B62" w:rsidP="00FF234B">
      <w:pPr>
        <w:pStyle w:val="BodyText"/>
        <w:ind w:left="120"/>
        <w:rPr>
          <w:b/>
          <w:bCs/>
          <w:spacing w:val="-2"/>
          <w:sz w:val="24"/>
          <w:szCs w:val="24"/>
        </w:rPr>
      </w:pPr>
    </w:p>
    <w:p w14:paraId="099A05B0" w14:textId="77777777" w:rsidR="001E52A0" w:rsidRPr="00F55718" w:rsidRDefault="001E52A0" w:rsidP="00FF234B">
      <w:pPr>
        <w:pStyle w:val="BodyText"/>
        <w:ind w:left="120"/>
        <w:rPr>
          <w:b/>
          <w:bCs/>
          <w:spacing w:val="-2"/>
          <w:sz w:val="24"/>
          <w:szCs w:val="24"/>
        </w:rPr>
      </w:pPr>
    </w:p>
    <w:bookmarkEnd w:id="1"/>
    <w:p w14:paraId="0FAA5483" w14:textId="1404C3B7" w:rsidR="0019677C" w:rsidRPr="00382A2D" w:rsidRDefault="00622533">
      <w:pPr>
        <w:pBdr>
          <w:top w:val="nil"/>
          <w:left w:val="nil"/>
          <w:bottom w:val="nil"/>
          <w:right w:val="nil"/>
          <w:between w:val="nil"/>
        </w:pBdr>
        <w:rPr>
          <w:b/>
          <w:color w:val="000000"/>
          <w:sz w:val="24"/>
          <w:szCs w:val="24"/>
        </w:rPr>
      </w:pPr>
      <w:r w:rsidRPr="00F55718">
        <w:rPr>
          <w:noProof/>
          <w:sz w:val="24"/>
          <w:szCs w:val="24"/>
        </w:rPr>
        <mc:AlternateContent>
          <mc:Choice Requires="wps">
            <w:drawing>
              <wp:anchor distT="0" distB="0" distL="114300" distR="114300" simplePos="0" relativeHeight="251658241" behindDoc="0" locked="0" layoutInCell="1" hidden="0" allowOverlap="1" wp14:anchorId="1BBEBFEB" wp14:editId="43608C00">
                <wp:simplePos x="0" y="0"/>
                <wp:positionH relativeFrom="column">
                  <wp:posOffset>977900</wp:posOffset>
                </wp:positionH>
                <wp:positionV relativeFrom="paragraph">
                  <wp:posOffset>203200</wp:posOffset>
                </wp:positionV>
                <wp:extent cx="1270" cy="12700"/>
                <wp:effectExtent l="0" t="0" r="0" b="0"/>
                <wp:wrapTopAndBottom distT="0" distB="0"/>
                <wp:docPr id="58" name="Freeform: Shape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434968" y="3779365"/>
                          <a:ext cx="3822065" cy="1270"/>
                        </a:xfrm>
                        <a:custGeom>
                          <a:avLst/>
                          <a:gdLst/>
                          <a:ahLst/>
                          <a:cxnLst/>
                          <a:rect l="l" t="t" r="r" b="b"/>
                          <a:pathLst>
                            <a:path w="3822065" h="1270" extrusionOk="0">
                              <a:moveTo>
                                <a:pt x="0" y="0"/>
                              </a:moveTo>
                              <a:lnTo>
                                <a:pt x="3822065"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06CF22D" id="Freeform: Shape 58" o:spid="_x0000_s1026" alt="&quot;&quot;" style="position:absolute;margin-left:77pt;margin-top:16pt;width:.1pt;height:1pt;z-index:251658241;visibility:visible;mso-wrap-style:square;mso-wrap-distance-left:9pt;mso-wrap-distance-top:0;mso-wrap-distance-right:9pt;mso-wrap-distance-bottom:0;mso-position-horizontal:absolute;mso-position-horizontal-relative:text;mso-position-vertical:absolute;mso-position-vertical-relative:text;v-text-anchor:middle" coordsize="3822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" path="m,l3822065,e">
                <v:stroke startarrowwidth="narrow" startarrowlength="short" endarrowwidth="narrow" endarrowlength="short"/>
                <v:path arrowok="t" o:extrusionok="f"/>
                <w10:wrap type="topAndBottom"/>
              </v:shape>
            </w:pict>
          </mc:Fallback>
        </mc:AlternateContent>
      </w:r>
    </w:p>
    <w:sectPr w:rsidR="0019677C" w:rsidRPr="00382A2D" w:rsidSect="000E79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152" w:footer="115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13D4" w14:textId="77777777" w:rsidR="000E791F" w:rsidRDefault="000E791F">
      <w:r>
        <w:separator/>
      </w:r>
    </w:p>
  </w:endnote>
  <w:endnote w:type="continuationSeparator" w:id="0">
    <w:p w14:paraId="488772AE" w14:textId="77777777" w:rsidR="000E791F" w:rsidRDefault="000E791F">
      <w:r>
        <w:continuationSeparator/>
      </w:r>
    </w:p>
  </w:endnote>
  <w:endnote w:type="continuationNotice" w:id="1">
    <w:p w14:paraId="3D28B350" w14:textId="77777777" w:rsidR="000E791F" w:rsidRDefault="000E7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9422" w14:textId="77777777" w:rsidR="0012627B" w:rsidRDefault="001262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F162B" w14:textId="77777777" w:rsidR="0019677C" w:rsidRDefault="00622533">
    <w:pPr>
      <w:jc w:val="center"/>
      <w:rPr>
        <w:rFonts w:ascii="Arial" w:eastAsia="Arial" w:hAnsi="Arial" w:cs="Arial"/>
        <w:b/>
        <w:color w:val="0070C0"/>
        <w:sz w:val="15"/>
        <w:szCs w:val="15"/>
      </w:rPr>
    </w:pPr>
    <w:r>
      <w:rPr>
        <w:rFonts w:ascii="Arial" w:eastAsia="Arial" w:hAnsi="Arial" w:cs="Arial"/>
        <w:sz w:val="15"/>
        <w:szCs w:val="15"/>
      </w:rPr>
      <w:t xml:space="preserve">     </w:t>
    </w:r>
    <w:r>
      <w:rPr>
        <w:rFonts w:ascii="Arial" w:eastAsia="Arial" w:hAnsi="Arial" w:cs="Arial"/>
        <w:b/>
        <w:color w:val="0070C0"/>
        <w:sz w:val="15"/>
        <w:szCs w:val="15"/>
      </w:rPr>
      <w:t>___________________________________________________________________________</w:t>
    </w:r>
  </w:p>
  <w:p w14:paraId="01D255FA" w14:textId="297D246D" w:rsidR="0019677C" w:rsidRDefault="00622533">
    <w:pPr>
      <w:tabs>
        <w:tab w:val="center" w:pos="4680"/>
        <w:tab w:val="right" w:pos="9360"/>
      </w:tabs>
      <w:spacing w:before="60" w:after="60"/>
      <w:ind w:left="-180" w:right="-180"/>
      <w:jc w:val="center"/>
    </w:pPr>
    <w:r>
      <w:rPr>
        <w:rFonts w:ascii="Arial" w:eastAsia="Arial" w:hAnsi="Arial" w:cs="Arial"/>
        <w:b/>
        <w:color w:val="002060"/>
        <w:sz w:val="16"/>
        <w:szCs w:val="16"/>
      </w:rPr>
      <w:t xml:space="preserve">The Committee for Purchase From People Who Are Blind or Severely Disabled </w:t>
    </w:r>
    <w:r w:rsidR="00FD5272">
      <w:rPr>
        <w:rFonts w:ascii="Arial" w:eastAsia="Arial" w:hAnsi="Arial" w:cs="Arial"/>
        <w:b/>
        <w:color w:val="002060"/>
        <w:sz w:val="16"/>
        <w:szCs w:val="16"/>
      </w:rPr>
      <w:t>o</w:t>
    </w:r>
    <w:r>
      <w:rPr>
        <w:rFonts w:ascii="Arial" w:eastAsia="Arial" w:hAnsi="Arial" w:cs="Arial"/>
        <w:b/>
        <w:color w:val="002060"/>
        <w:sz w:val="16"/>
        <w:szCs w:val="16"/>
      </w:rPr>
      <w:t>perates as the U.S. AbilityOne Commission</w:t>
    </w:r>
    <w:r>
      <w:rPr>
        <w:noProof/>
      </w:rPr>
      <w:drawing>
        <wp:anchor distT="114300" distB="114300" distL="114300" distR="114300" simplePos="0" relativeHeight="251658240" behindDoc="1" locked="0" layoutInCell="1" hidden="0" allowOverlap="1" wp14:anchorId="1367B9DC" wp14:editId="0D8AB77A">
          <wp:simplePos x="0" y="0"/>
          <wp:positionH relativeFrom="column">
            <wp:posOffset>95251</wp:posOffset>
          </wp:positionH>
          <wp:positionV relativeFrom="paragraph">
            <wp:posOffset>409575</wp:posOffset>
          </wp:positionV>
          <wp:extent cx="476250" cy="298665"/>
          <wp:effectExtent l="0" t="0" r="0" b="0"/>
          <wp:wrapNone/>
          <wp:docPr id="59" name="Picture 59" descr="Square, red white and blue Logo for AbilityOne Program. "/>
          <wp:cNvGraphicFramePr/>
          <a:graphic xmlns:a="http://schemas.openxmlformats.org/drawingml/2006/main">
            <a:graphicData uri="http://schemas.openxmlformats.org/drawingml/2006/picture">
              <pic:pic xmlns:pic="http://schemas.openxmlformats.org/drawingml/2006/picture">
                <pic:nvPicPr>
                  <pic:cNvPr id="59" name="Picture 59" descr="Square, red white and blue Logo for AbilityOne Program. "/>
                  <pic:cNvPicPr preferRelativeResize="0"/>
                </pic:nvPicPr>
                <pic:blipFill>
                  <a:blip r:embed="rId1"/>
                  <a:srcRect/>
                  <a:stretch>
                    <a:fillRect/>
                  </a:stretch>
                </pic:blipFill>
                <pic:spPr>
                  <a:xfrm>
                    <a:off x="0" y="0"/>
                    <a:ext cx="476250" cy="298665"/>
                  </a:xfrm>
                  <a:prstGeom prst="rect">
                    <a:avLst/>
                  </a:prstGeom>
                  <a:ln/>
                </pic:spPr>
              </pic:pic>
            </a:graphicData>
          </a:graphic>
        </wp:anchor>
      </w:drawing>
    </w:r>
    <w:r>
      <w:rPr>
        <w:noProof/>
      </w:rPr>
      <w:drawing>
        <wp:anchor distT="114300" distB="114300" distL="114300" distR="114300" simplePos="0" relativeHeight="251658241" behindDoc="0" locked="0" layoutInCell="1" hidden="0" allowOverlap="1" wp14:anchorId="1AA44903" wp14:editId="131CC3FC">
          <wp:simplePos x="0" y="0"/>
          <wp:positionH relativeFrom="column">
            <wp:posOffset>6070600</wp:posOffset>
          </wp:positionH>
          <wp:positionV relativeFrom="paragraph">
            <wp:posOffset>352425</wp:posOffset>
          </wp:positionV>
          <wp:extent cx="418921" cy="410542"/>
          <wp:effectExtent l="0" t="0" r="0" b="0"/>
          <wp:wrapNone/>
          <wp:docPr id="61" name="Picture 61" descr="U.S. AbilityOne Commission Seal. Gold circle with blue background, lit torch, and 15 white stars. "/>
          <wp:cNvGraphicFramePr/>
          <a:graphic xmlns:a="http://schemas.openxmlformats.org/drawingml/2006/main">
            <a:graphicData uri="http://schemas.openxmlformats.org/drawingml/2006/picture">
              <pic:pic xmlns:pic="http://schemas.openxmlformats.org/drawingml/2006/picture">
                <pic:nvPicPr>
                  <pic:cNvPr id="61" name="Picture 61" descr="U.S. AbilityOne Commission Seal. Gold circle with blue background, lit torch, and 15 white stars. "/>
                  <pic:cNvPicPr preferRelativeResize="0"/>
                </pic:nvPicPr>
                <pic:blipFill>
                  <a:blip r:embed="rId2"/>
                  <a:srcRect/>
                  <a:stretch>
                    <a:fillRect/>
                  </a:stretch>
                </pic:blipFill>
                <pic:spPr>
                  <a:xfrm>
                    <a:off x="0" y="0"/>
                    <a:ext cx="418921" cy="410542"/>
                  </a:xfrm>
                  <a:prstGeom prst="rect">
                    <a:avLst/>
                  </a:prstGeom>
                  <a:ln/>
                </pic:spPr>
              </pic:pic>
            </a:graphicData>
          </a:graphic>
        </wp:anchor>
      </w:drawing>
    </w:r>
  </w:p>
  <w:p w14:paraId="7D391017" w14:textId="77777777" w:rsidR="0019677C" w:rsidRPr="008E61D6" w:rsidRDefault="00622533">
    <w:pPr>
      <w:jc w:val="center"/>
      <w:rPr>
        <w:rFonts w:ascii="Arial" w:eastAsia="Arial" w:hAnsi="Arial" w:cs="Arial"/>
        <w:sz w:val="24"/>
        <w:szCs w:val="24"/>
      </w:rPr>
    </w:pPr>
    <w:r w:rsidRPr="008E61D6">
      <w:rPr>
        <w:sz w:val="24"/>
        <w:szCs w:val="24"/>
      </w:rPr>
      <w:fldChar w:fldCharType="begin"/>
    </w:r>
    <w:r w:rsidRPr="008E61D6">
      <w:rPr>
        <w:sz w:val="24"/>
        <w:szCs w:val="24"/>
      </w:rPr>
      <w:instrText>PAGE</w:instrText>
    </w:r>
    <w:r w:rsidRPr="008E61D6">
      <w:rPr>
        <w:sz w:val="24"/>
        <w:szCs w:val="24"/>
      </w:rPr>
      <w:fldChar w:fldCharType="separate"/>
    </w:r>
    <w:r w:rsidR="00427457" w:rsidRPr="008E61D6">
      <w:rPr>
        <w:noProof/>
        <w:sz w:val="24"/>
        <w:szCs w:val="24"/>
      </w:rPr>
      <w:t>2</w:t>
    </w:r>
    <w:r w:rsidRPr="008E61D6">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EBE89" w14:textId="77777777" w:rsidR="0019677C" w:rsidRDefault="00622533">
    <w:pPr>
      <w:jc w:val="center"/>
      <w:rPr>
        <w:rFonts w:ascii="Arial" w:eastAsia="Arial" w:hAnsi="Arial" w:cs="Arial"/>
        <w:b/>
        <w:color w:val="0070C0"/>
        <w:sz w:val="15"/>
        <w:szCs w:val="15"/>
      </w:rPr>
    </w:pPr>
    <w:r>
      <w:rPr>
        <w:rFonts w:ascii="Arial" w:eastAsia="Arial" w:hAnsi="Arial" w:cs="Arial"/>
        <w:sz w:val="15"/>
        <w:szCs w:val="15"/>
      </w:rPr>
      <w:t xml:space="preserve">      </w:t>
    </w:r>
    <w:r>
      <w:rPr>
        <w:rFonts w:ascii="Arial" w:eastAsia="Arial" w:hAnsi="Arial" w:cs="Arial"/>
        <w:b/>
        <w:color w:val="0070C0"/>
        <w:sz w:val="15"/>
        <w:szCs w:val="15"/>
      </w:rPr>
      <w:t>___________________________________________________________________________</w:t>
    </w:r>
  </w:p>
  <w:p w14:paraId="6B904FC8" w14:textId="597D81BB" w:rsidR="0019677C" w:rsidRDefault="00622533">
    <w:pPr>
      <w:tabs>
        <w:tab w:val="center" w:pos="4680"/>
        <w:tab w:val="right" w:pos="9360"/>
      </w:tabs>
      <w:spacing w:before="60" w:after="60"/>
      <w:ind w:left="-180" w:right="-180"/>
      <w:jc w:val="center"/>
    </w:pPr>
    <w:r>
      <w:rPr>
        <w:rFonts w:ascii="Arial" w:eastAsia="Arial" w:hAnsi="Arial" w:cs="Arial"/>
        <w:b/>
        <w:color w:val="002060"/>
        <w:sz w:val="16"/>
        <w:szCs w:val="16"/>
      </w:rPr>
      <w:t xml:space="preserve">The Committee for Purchase From People Who Are Blind or Severely Disabled </w:t>
    </w:r>
    <w:r w:rsidR="004D353A">
      <w:rPr>
        <w:rFonts w:ascii="Arial" w:eastAsia="Arial" w:hAnsi="Arial" w:cs="Arial"/>
        <w:b/>
        <w:color w:val="002060"/>
        <w:sz w:val="16"/>
        <w:szCs w:val="16"/>
      </w:rPr>
      <w:t>o</w:t>
    </w:r>
    <w:r>
      <w:rPr>
        <w:rFonts w:ascii="Arial" w:eastAsia="Arial" w:hAnsi="Arial" w:cs="Arial"/>
        <w:b/>
        <w:color w:val="002060"/>
        <w:sz w:val="16"/>
        <w:szCs w:val="16"/>
      </w:rPr>
      <w:t>perates as the U.S. AbilityOne Commission</w:t>
    </w:r>
    <w:r>
      <w:rPr>
        <w:noProof/>
      </w:rPr>
      <w:drawing>
        <wp:anchor distT="114300" distB="114300" distL="114300" distR="114300" simplePos="0" relativeHeight="251658242" behindDoc="0" locked="0" layoutInCell="1" hidden="0" allowOverlap="1" wp14:anchorId="7D01699D" wp14:editId="56F43798">
          <wp:simplePos x="0" y="0"/>
          <wp:positionH relativeFrom="column">
            <wp:posOffset>6070600</wp:posOffset>
          </wp:positionH>
          <wp:positionV relativeFrom="paragraph">
            <wp:posOffset>352425</wp:posOffset>
          </wp:positionV>
          <wp:extent cx="418921" cy="410542"/>
          <wp:effectExtent l="0" t="0" r="0" b="0"/>
          <wp:wrapNone/>
          <wp:docPr id="64" name="Picture 64" descr="U.S. AbilityOne Commission Seal. Gold circle with blue backgroud, lit torch, and 15 white stars. "/>
          <wp:cNvGraphicFramePr/>
          <a:graphic xmlns:a="http://schemas.openxmlformats.org/drawingml/2006/main">
            <a:graphicData uri="http://schemas.openxmlformats.org/drawingml/2006/picture">
              <pic:pic xmlns:pic="http://schemas.openxmlformats.org/drawingml/2006/picture">
                <pic:nvPicPr>
                  <pic:cNvPr id="64" name="Picture 64" descr="U.S. AbilityOne Commission Seal. Gold circle with blue backgroud, lit torch, and 15 white stars. "/>
                  <pic:cNvPicPr preferRelativeResize="0"/>
                </pic:nvPicPr>
                <pic:blipFill>
                  <a:blip r:embed="rId1"/>
                  <a:srcRect/>
                  <a:stretch>
                    <a:fillRect/>
                  </a:stretch>
                </pic:blipFill>
                <pic:spPr>
                  <a:xfrm>
                    <a:off x="0" y="0"/>
                    <a:ext cx="418921" cy="410542"/>
                  </a:xfrm>
                  <a:prstGeom prst="rect">
                    <a:avLst/>
                  </a:prstGeom>
                  <a:ln/>
                </pic:spPr>
              </pic:pic>
            </a:graphicData>
          </a:graphic>
        </wp:anchor>
      </w:drawing>
    </w:r>
    <w:r>
      <w:rPr>
        <w:noProof/>
      </w:rPr>
      <w:drawing>
        <wp:anchor distT="114300" distB="114300" distL="114300" distR="114300" simplePos="0" relativeHeight="251658243" behindDoc="1" locked="0" layoutInCell="1" hidden="0" allowOverlap="1" wp14:anchorId="6A4A9A63" wp14:editId="5DE74A1C">
          <wp:simplePos x="0" y="0"/>
          <wp:positionH relativeFrom="column">
            <wp:posOffset>95251</wp:posOffset>
          </wp:positionH>
          <wp:positionV relativeFrom="paragraph">
            <wp:posOffset>409575</wp:posOffset>
          </wp:positionV>
          <wp:extent cx="476250" cy="298665"/>
          <wp:effectExtent l="0" t="0" r="0" b="0"/>
          <wp:wrapNone/>
          <wp:docPr id="62" name="Picture 62" descr="Square, red white and blue Logo for AbilityOne Program. "/>
          <wp:cNvGraphicFramePr/>
          <a:graphic xmlns:a="http://schemas.openxmlformats.org/drawingml/2006/main">
            <a:graphicData uri="http://schemas.openxmlformats.org/drawingml/2006/picture">
              <pic:pic xmlns:pic="http://schemas.openxmlformats.org/drawingml/2006/picture">
                <pic:nvPicPr>
                  <pic:cNvPr id="62" name="Picture 62" descr="Square, red white and blue Logo for AbilityOne Program. "/>
                  <pic:cNvPicPr preferRelativeResize="0"/>
                </pic:nvPicPr>
                <pic:blipFill>
                  <a:blip r:embed="rId2"/>
                  <a:srcRect/>
                  <a:stretch>
                    <a:fillRect/>
                  </a:stretch>
                </pic:blipFill>
                <pic:spPr>
                  <a:xfrm>
                    <a:off x="0" y="0"/>
                    <a:ext cx="476250" cy="298665"/>
                  </a:xfrm>
                  <a:prstGeom prst="rect">
                    <a:avLst/>
                  </a:prstGeom>
                  <a:ln/>
                </pic:spPr>
              </pic:pic>
            </a:graphicData>
          </a:graphic>
        </wp:anchor>
      </w:drawing>
    </w:r>
  </w:p>
  <w:p w14:paraId="1A519D7A" w14:textId="77777777" w:rsidR="0019677C" w:rsidRDefault="00622533">
    <w:pPr>
      <w:jc w:val="center"/>
    </w:pPr>
    <w:r>
      <w:fldChar w:fldCharType="begin"/>
    </w:r>
    <w:r>
      <w:instrText>PAGE</w:instrText>
    </w:r>
    <w:r>
      <w:fldChar w:fldCharType="separate"/>
    </w:r>
    <w:r w:rsidR="0042745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A530" w14:textId="77777777" w:rsidR="000E791F" w:rsidRDefault="000E791F">
      <w:r>
        <w:separator/>
      </w:r>
    </w:p>
  </w:footnote>
  <w:footnote w:type="continuationSeparator" w:id="0">
    <w:p w14:paraId="36BEF30E" w14:textId="77777777" w:rsidR="000E791F" w:rsidRDefault="000E791F">
      <w:r>
        <w:continuationSeparator/>
      </w:r>
    </w:p>
  </w:footnote>
  <w:footnote w:type="continuationNotice" w:id="1">
    <w:p w14:paraId="6AAD0175" w14:textId="77777777" w:rsidR="000E791F" w:rsidRDefault="000E79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4F88" w14:textId="31FFA005" w:rsidR="00AC1342" w:rsidRDefault="0012627B">
    <w:pPr>
      <w:pStyle w:val="Header"/>
    </w:pPr>
    <w:r>
      <w:rPr>
        <w:noProof/>
      </w:rPr>
      <w:pict w14:anchorId="00B16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6391" o:spid="_x0000_s1026" type="#_x0000_t136" style="position:absolute;margin-left:0;margin-top:0;width:580.65pt;height:79.15pt;rotation:315;z-index:-251654140;mso-position-horizontal:center;mso-position-horizontal-relative:margin;mso-position-vertical:center;mso-position-vertical-relative:margin" o:allowincell="f" fillcolor="silver" stroked="f">
          <v:fill opacity=".5"/>
          <v:textpath style="font-family:&quot;Arial Black&quot;;font-size:1pt" string="Public Feedback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E0B4" w14:textId="4BE858F0" w:rsidR="0019677C" w:rsidRDefault="0012627B">
    <w:pPr>
      <w:pBdr>
        <w:top w:val="nil"/>
        <w:left w:val="nil"/>
        <w:bottom w:val="nil"/>
        <w:right w:val="nil"/>
        <w:between w:val="nil"/>
      </w:pBdr>
      <w:spacing w:line="14" w:lineRule="auto"/>
      <w:rPr>
        <w:b/>
        <w:sz w:val="24"/>
        <w:szCs w:val="24"/>
      </w:rPr>
    </w:pPr>
    <w:r>
      <w:rPr>
        <w:noProof/>
      </w:rPr>
      <w:pict w14:anchorId="293E0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6392" o:spid="_x0000_s1027" type="#_x0000_t136" style="position:absolute;margin-left:0;margin-top:0;width:580.65pt;height:79.15pt;rotation:315;z-index:-251652092;mso-position-horizontal:center;mso-position-horizontal-relative:margin;mso-position-vertical:center;mso-position-vertical-relative:margin" o:allowincell="f" fillcolor="silver" stroked="f">
          <v:fill opacity=".5"/>
          <v:textpath style="font-family:&quot;Arial Black&quot;;font-size:1pt" string="Public Feedback Draft"/>
          <w10:wrap anchorx="margin" anchory="margin"/>
        </v:shape>
      </w:pict>
    </w:r>
  </w:p>
  <w:p w14:paraId="17AF39AD" w14:textId="77777777" w:rsidR="0019677C" w:rsidRDefault="0019677C">
    <w:pPr>
      <w:pBdr>
        <w:top w:val="nil"/>
        <w:left w:val="nil"/>
        <w:bottom w:val="nil"/>
        <w:right w:val="nil"/>
        <w:between w:val="nil"/>
      </w:pBdr>
      <w:spacing w:line="14" w:lineRule="auto"/>
      <w:rPr>
        <w:b/>
        <w:sz w:val="24"/>
        <w:szCs w:val="24"/>
      </w:rPr>
    </w:pPr>
  </w:p>
  <w:p w14:paraId="6183B222" w14:textId="77777777" w:rsidR="00382A2D" w:rsidRDefault="00382A2D">
    <w:pPr>
      <w:pStyle w:val="BodyTextIn"/>
      <w:tabs>
        <w:tab w:val="clear" w:pos="720"/>
        <w:tab w:val="clear" w:pos="1440"/>
        <w:tab w:val="left" w:pos="360"/>
        <w:tab w:val="left" w:pos="1080"/>
        <w:tab w:val="left" w:pos="8820"/>
      </w:tabs>
      <w:ind w:left="0"/>
      <w:jc w:val="center"/>
      <w:rPr>
        <w:b/>
      </w:rPr>
    </w:pPr>
    <w:r>
      <w:rPr>
        <w:b/>
      </w:rPr>
      <w:t>U</w:t>
    </w:r>
    <w:sdt>
      <w:sdtPr>
        <w:rPr>
          <w:b/>
        </w:rPr>
        <w:id w:val="-1291818640"/>
        <w:lock w:val="contentLocked"/>
        <w:group/>
      </w:sdtPr>
      <w:sdtEndPr/>
      <w:sdtContent>
        <w:r>
          <w:rPr>
            <w:b/>
          </w:rPr>
          <w:t>.S. ABILITYONE COMMISSION</w:t>
        </w:r>
      </w:sdtContent>
    </w:sdt>
  </w:p>
  <w:p w14:paraId="1455AEA0" w14:textId="1C34830D" w:rsidR="00382A2D" w:rsidRDefault="004D353A">
    <w:pPr>
      <w:pStyle w:val="BodyTextIn"/>
      <w:tabs>
        <w:tab w:val="left" w:pos="360"/>
        <w:tab w:val="left" w:pos="1080"/>
        <w:tab w:val="left" w:pos="8820"/>
      </w:tabs>
      <w:jc w:val="center"/>
      <w:rPr>
        <w:bCs/>
        <w:i/>
        <w:iCs/>
      </w:rPr>
    </w:pPr>
    <w:r>
      <w:rPr>
        <w:bCs/>
        <w:i/>
        <w:iCs/>
      </w:rPr>
      <w:t xml:space="preserve">Policy </w:t>
    </w:r>
    <w:r w:rsidR="00382A2D">
      <w:rPr>
        <w:bCs/>
        <w:i/>
        <w:iCs/>
      </w:rPr>
      <w:t>51.401 AbilityOne Program Nonprofit Agency Entry Qualifications</w:t>
    </w:r>
    <w:r w:rsidR="00382A2D">
      <w:rPr>
        <w:bCs/>
        <w:i/>
        <w:iCs/>
      </w:rPr>
      <w:tab/>
    </w:r>
  </w:p>
  <w:p w14:paraId="67BCC943" w14:textId="77777777" w:rsidR="002D0B62" w:rsidRDefault="002D0B62">
    <w:pPr>
      <w:pStyle w:val="BodyTextIn"/>
      <w:tabs>
        <w:tab w:val="left" w:pos="360"/>
        <w:tab w:val="left" w:pos="1080"/>
        <w:tab w:val="left" w:pos="8820"/>
      </w:tabs>
      <w:jc w:val="center"/>
      <w:rPr>
        <w:bCs/>
        <w:i/>
        <w:iCs/>
      </w:rPr>
    </w:pPr>
  </w:p>
  <w:p w14:paraId="3429AF15" w14:textId="77777777" w:rsidR="0019677C" w:rsidRDefault="0019677C">
    <w:pPr>
      <w:pBdr>
        <w:top w:val="nil"/>
        <w:left w:val="nil"/>
        <w:bottom w:val="nil"/>
        <w:right w:val="nil"/>
        <w:between w:val="nil"/>
      </w:pBdr>
      <w:spacing w:line="14" w:lineRule="auto"/>
      <w:rPr>
        <w:b/>
        <w:sz w:val="24"/>
        <w:szCs w:val="24"/>
      </w:rPr>
    </w:pPr>
  </w:p>
  <w:p w14:paraId="3E2E88CD" w14:textId="77777777" w:rsidR="0019677C" w:rsidRDefault="0019677C">
    <w:pPr>
      <w:pBdr>
        <w:top w:val="nil"/>
        <w:left w:val="nil"/>
        <w:bottom w:val="nil"/>
        <w:right w:val="nil"/>
        <w:between w:val="nil"/>
      </w:pBdr>
      <w:spacing w:line="14" w:lineRule="auto"/>
      <w:rPr>
        <w:b/>
        <w:sz w:val="24"/>
        <w:szCs w:val="24"/>
      </w:rPr>
    </w:pPr>
  </w:p>
  <w:p w14:paraId="1A4307F4" w14:textId="77777777" w:rsidR="0019677C" w:rsidRDefault="0019677C">
    <w:pPr>
      <w:pBdr>
        <w:top w:val="nil"/>
        <w:left w:val="nil"/>
        <w:bottom w:val="nil"/>
        <w:right w:val="nil"/>
        <w:between w:val="nil"/>
      </w:pBdr>
      <w:spacing w:line="14" w:lineRule="auto"/>
      <w:rPr>
        <w:b/>
        <w:sz w:val="24"/>
        <w:szCs w:val="24"/>
      </w:rPr>
    </w:pPr>
  </w:p>
  <w:p w14:paraId="1894C933" w14:textId="77777777" w:rsidR="0019677C" w:rsidRDefault="0019677C">
    <w:pPr>
      <w:pBdr>
        <w:top w:val="nil"/>
        <w:left w:val="nil"/>
        <w:bottom w:val="nil"/>
        <w:right w:val="nil"/>
        <w:between w:val="nil"/>
      </w:pBdr>
      <w:spacing w:line="14" w:lineRule="auto"/>
      <w:rPr>
        <w:b/>
        <w:sz w:val="24"/>
        <w:szCs w:val="24"/>
      </w:rPr>
    </w:pPr>
  </w:p>
  <w:p w14:paraId="1EF76DCA" w14:textId="77777777" w:rsidR="0019677C" w:rsidRDefault="0019677C">
    <w:pPr>
      <w:pBdr>
        <w:top w:val="nil"/>
        <w:left w:val="nil"/>
        <w:bottom w:val="nil"/>
        <w:right w:val="nil"/>
        <w:between w:val="nil"/>
      </w:pBdr>
      <w:spacing w:line="14" w:lineRule="auto"/>
      <w:rPr>
        <w:b/>
        <w:sz w:val="24"/>
        <w:szCs w:val="24"/>
      </w:rPr>
    </w:pPr>
  </w:p>
  <w:p w14:paraId="153BA412" w14:textId="77777777" w:rsidR="0019677C" w:rsidRDefault="0019677C">
    <w:pPr>
      <w:pBdr>
        <w:top w:val="nil"/>
        <w:left w:val="nil"/>
        <w:bottom w:val="nil"/>
        <w:right w:val="nil"/>
        <w:between w:val="nil"/>
      </w:pBdr>
      <w:spacing w:line="14" w:lineRule="auto"/>
      <w:rPr>
        <w:b/>
        <w:sz w:val="24"/>
        <w:szCs w:val="24"/>
      </w:rPr>
    </w:pPr>
  </w:p>
  <w:p w14:paraId="2C11F72B" w14:textId="77777777" w:rsidR="0019677C" w:rsidRDefault="0019677C">
    <w:pPr>
      <w:pBdr>
        <w:top w:val="nil"/>
        <w:left w:val="nil"/>
        <w:bottom w:val="nil"/>
        <w:right w:val="nil"/>
        <w:between w:val="nil"/>
      </w:pBdr>
      <w:spacing w:line="14" w:lineRule="auto"/>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7EFC" w14:textId="1B3EAB18" w:rsidR="00427457" w:rsidRDefault="0012627B" w:rsidP="00975377">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right" w:pos="9360"/>
      </w:tabs>
      <w:autoSpaceDE w:val="0"/>
      <w:autoSpaceDN w:val="0"/>
      <w:adjustRightInd w:val="0"/>
      <w:rPr>
        <w:b/>
        <w:sz w:val="24"/>
        <w:szCs w:val="24"/>
      </w:rPr>
    </w:pPr>
    <w:r>
      <w:rPr>
        <w:noProof/>
      </w:rPr>
      <w:pict w14:anchorId="5ADCC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56390" o:spid="_x0000_s1025" type="#_x0000_t136" style="position:absolute;margin-left:0;margin-top:0;width:580.65pt;height:79.15pt;rotation:315;z-index:-251656188;mso-position-horizontal:center;mso-position-horizontal-relative:margin;mso-position-vertical:center;mso-position-vertical-relative:margin" o:allowincell="f" fillcolor="silver" stroked="f">
          <v:fill opacity=".5"/>
          <v:textpath style="font-family:&quot;Arial Black&quot;;font-size:1pt" string="Public Feedback Draft"/>
          <w10:wrap anchorx="margin" anchory="margin"/>
        </v:shape>
      </w:pict>
    </w:r>
  </w:p>
  <w:p w14:paraId="11395B12" w14:textId="77777777" w:rsidR="00427457" w:rsidRPr="004D6021" w:rsidRDefault="00427457">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right" w:pos="9360"/>
      </w:tabs>
      <w:autoSpaceDE w:val="0"/>
      <w:autoSpaceDN w:val="0"/>
      <w:adjustRightInd w:val="0"/>
      <w:ind w:left="2160" w:firstLine="720"/>
      <w:rPr>
        <w:b/>
        <w:sz w:val="24"/>
        <w:szCs w:val="24"/>
      </w:rPr>
    </w:pPr>
    <w:r w:rsidRPr="004D6021">
      <w:rPr>
        <w:b/>
        <w:noProof/>
        <w:sz w:val="24"/>
        <w:szCs w:val="24"/>
      </w:rPr>
      <w:drawing>
        <wp:anchor distT="0" distB="0" distL="114300" distR="114300" simplePos="0" relativeHeight="251658244" behindDoc="0" locked="0" layoutInCell="1" allowOverlap="1" wp14:anchorId="4D4DE5A3" wp14:editId="2EC06FFB">
          <wp:simplePos x="0" y="0"/>
          <wp:positionH relativeFrom="column">
            <wp:posOffset>69215</wp:posOffset>
          </wp:positionH>
          <wp:positionV relativeFrom="paragraph">
            <wp:posOffset>-88265</wp:posOffset>
          </wp:positionV>
          <wp:extent cx="762000" cy="762000"/>
          <wp:effectExtent l="0" t="0" r="0" b="0"/>
          <wp:wrapSquare wrapText="bothSides"/>
          <wp:docPr id="945763256" name="Picture 945763256" descr="blue circle logo for U.S. AbilityOne Commission. Top half of circle red and white stripes, bottom half blue background with 15 white st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763256" name="Picture 945763256" descr="blue circle logo for U.S. AbilityOne Commission. Top half of circle red and white stripes, bottom half blue background with 15 white star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D6021">
      <w:rPr>
        <w:b/>
        <w:sz w:val="24"/>
        <w:szCs w:val="24"/>
      </w:rPr>
      <w:t>U</w:t>
    </w:r>
    <w:sdt>
      <w:sdtPr>
        <w:rPr>
          <w:b/>
          <w:sz w:val="24"/>
          <w:szCs w:val="24"/>
        </w:rPr>
        <w:id w:val="-106120653"/>
        <w:lock w:val="contentLocked"/>
        <w:group/>
      </w:sdtPr>
      <w:sdtEndPr/>
      <w:sdtContent>
        <w:r w:rsidRPr="004D6021">
          <w:rPr>
            <w:b/>
            <w:sz w:val="24"/>
            <w:szCs w:val="24"/>
          </w:rPr>
          <w:t>.S. ABILITYONE COMMISSION</w:t>
        </w:r>
      </w:sdtContent>
    </w:sdt>
  </w:p>
  <w:p w14:paraId="60678CFD" w14:textId="394B5816" w:rsidR="00427457" w:rsidRPr="004D6021" w:rsidRDefault="0012627B">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right" w:pos="9360"/>
      </w:tabs>
      <w:autoSpaceDE w:val="0"/>
      <w:autoSpaceDN w:val="0"/>
      <w:adjustRightInd w:val="0"/>
      <w:jc w:val="right"/>
      <w:rPr>
        <w:b/>
        <w:sz w:val="24"/>
        <w:szCs w:val="24"/>
      </w:rPr>
    </w:pPr>
    <w:sdt>
      <w:sdtPr>
        <w:rPr>
          <w:b/>
          <w:sz w:val="24"/>
          <w:szCs w:val="24"/>
        </w:rPr>
        <w:id w:val="-1994866528"/>
        <w:lock w:val="contentLocked"/>
        <w:group/>
      </w:sdtPr>
      <w:sdtEndPr/>
      <w:sdtContent>
        <w:r w:rsidR="00427457" w:rsidRPr="004D6021">
          <w:rPr>
            <w:b/>
            <w:sz w:val="24"/>
            <w:szCs w:val="24"/>
          </w:rPr>
          <w:t>Policy</w:t>
        </w:r>
      </w:sdtContent>
    </w:sdt>
    <w:r w:rsidR="00427457" w:rsidRPr="004D6021">
      <w:rPr>
        <w:b/>
        <w:sz w:val="24"/>
        <w:szCs w:val="24"/>
      </w:rPr>
      <w:t xml:space="preserve"> </w:t>
    </w:r>
    <w:r w:rsidR="00427457" w:rsidRPr="00CF38B2">
      <w:rPr>
        <w:b/>
        <w:sz w:val="24"/>
        <w:szCs w:val="24"/>
      </w:rPr>
      <w:t>51.40</w:t>
    </w:r>
    <w:r w:rsidR="00427457">
      <w:rPr>
        <w:b/>
        <w:sz w:val="24"/>
        <w:szCs w:val="24"/>
      </w:rPr>
      <w:t>1</w:t>
    </w:r>
  </w:p>
  <w:p w14:paraId="7F98C2BD" w14:textId="64706059" w:rsidR="00427457" w:rsidRPr="004D6021" w:rsidRDefault="00427457">
    <w:pPr>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8820"/>
        <w:tab w:val="right" w:pos="9360"/>
      </w:tabs>
      <w:autoSpaceDE w:val="0"/>
      <w:autoSpaceDN w:val="0"/>
      <w:adjustRightInd w:val="0"/>
      <w:spacing w:after="120"/>
      <w:jc w:val="right"/>
      <w:rPr>
        <w:sz w:val="24"/>
        <w:szCs w:val="24"/>
      </w:rPr>
    </w:pPr>
    <w:r w:rsidRPr="004D6021">
      <w:rPr>
        <w:b/>
        <w:sz w:val="24"/>
        <w:szCs w:val="24"/>
      </w:rPr>
      <w:t xml:space="preserve">Effective Date: </w:t>
    </w:r>
    <w:r>
      <w:rPr>
        <w:b/>
        <w:sz w:val="24"/>
        <w:szCs w:val="24"/>
      </w:rPr>
      <w:t>XX/XX/XXXX</w:t>
    </w:r>
  </w:p>
  <w:p w14:paraId="2273BE07" w14:textId="77777777" w:rsidR="00427457" w:rsidRDefault="00427457">
    <w:pPr>
      <w:pBdr>
        <w:top w:val="nil"/>
        <w:left w:val="nil"/>
        <w:bottom w:val="nil"/>
        <w:right w:val="nil"/>
        <w:between w:val="nil"/>
      </w:pBdr>
      <w:tabs>
        <w:tab w:val="center" w:pos="4680"/>
        <w:tab w:val="right" w:pos="9360"/>
      </w:tabs>
      <w:rPr>
        <w:b/>
        <w:color w:val="000000"/>
        <w:sz w:val="24"/>
        <w:szCs w:val="24"/>
      </w:rPr>
    </w:pPr>
  </w:p>
  <w:p w14:paraId="7C45EC66" w14:textId="77777777" w:rsidR="00AB7180" w:rsidRDefault="00AB7180" w:rsidP="00382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837"/>
    <w:multiLevelType w:val="multilevel"/>
    <w:tmpl w:val="7290768E"/>
    <w:lvl w:ilvl="0">
      <w:start w:val="1"/>
      <w:numFmt w:val="lowerLetter"/>
      <w:lvlText w:val="(%1)"/>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9953F61"/>
    <w:multiLevelType w:val="multilevel"/>
    <w:tmpl w:val="E572D254"/>
    <w:lvl w:ilvl="0">
      <w:start w:val="1"/>
      <w:numFmt w:val="lowerLetter"/>
      <w:lvlText w:val="(%1)"/>
      <w:lvlJc w:val="left"/>
      <w:pPr>
        <w:ind w:left="360" w:hanging="360"/>
      </w:pPr>
      <w:rPr>
        <w:b w:val="0"/>
        <w:sz w:val="24"/>
        <w:szCs w:val="24"/>
        <w:u w:val="none"/>
      </w:rPr>
    </w:lvl>
    <w:lvl w:ilvl="1">
      <w:start w:val="1"/>
      <w:numFmt w:val="lowerRoman"/>
      <w:lvlText w:val="%2."/>
      <w:lvlJc w:val="right"/>
      <w:pPr>
        <w:ind w:left="720" w:hanging="360"/>
      </w:pPr>
      <w:rPr>
        <w:rFonts w:ascii="Times New Roman" w:eastAsia="Times New Roman" w:hAnsi="Times New Roman" w:cs="Times New Roman"/>
        <w:b w:val="0"/>
        <w:sz w:val="24"/>
        <w:szCs w:val="24"/>
        <w:u w:val="none"/>
      </w:rPr>
    </w:lvl>
    <w:lvl w:ilvl="2">
      <w:start w:val="1"/>
      <w:numFmt w:val="lowerLetter"/>
      <w:lvlText w:val="%3."/>
      <w:lvlJc w:val="left"/>
      <w:pPr>
        <w:ind w:left="1980" w:hanging="360"/>
      </w:p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 w15:restartNumberingAfterBreak="0">
    <w:nsid w:val="0AAE76D8"/>
    <w:multiLevelType w:val="multilevel"/>
    <w:tmpl w:val="BAE8DC4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2B1247A"/>
    <w:multiLevelType w:val="multilevel"/>
    <w:tmpl w:val="12243A4C"/>
    <w:lvl w:ilvl="0">
      <w:start w:val="1"/>
      <w:numFmt w:val="lowerLetter"/>
      <w:lvlText w:val="(%1)"/>
      <w:lvlJc w:val="left"/>
      <w:pPr>
        <w:ind w:left="386" w:hanging="386"/>
      </w:pPr>
      <w:rPr>
        <w:rFonts w:ascii="Times New Roman" w:eastAsia="Times New Roman" w:hAnsi="Times New Roman" w:cs="Times New Roman"/>
        <w:sz w:val="24"/>
        <w:szCs w:val="24"/>
      </w:rPr>
    </w:lvl>
    <w:lvl w:ilvl="1">
      <w:start w:val="1"/>
      <w:numFmt w:val="lowerRoman"/>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4" w15:restartNumberingAfterBreak="0">
    <w:nsid w:val="2D361C21"/>
    <w:multiLevelType w:val="multilevel"/>
    <w:tmpl w:val="ECFE8CD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861158"/>
    <w:multiLevelType w:val="multilevel"/>
    <w:tmpl w:val="E6D8765C"/>
    <w:lvl w:ilvl="0">
      <w:start w:val="1"/>
      <w:numFmt w:val="decimal"/>
      <w:lvlText w:val="%1."/>
      <w:lvlJc w:val="left"/>
      <w:pPr>
        <w:ind w:left="841" w:hanging="245"/>
      </w:pPr>
      <w:rPr>
        <w:b/>
        <w:bCs/>
      </w:rPr>
    </w:lvl>
    <w:lvl w:ilvl="1">
      <w:start w:val="1"/>
      <w:numFmt w:val="lowerLetter"/>
      <w:lvlText w:val="(%2)"/>
      <w:lvlJc w:val="left"/>
      <w:pPr>
        <w:ind w:left="985" w:hanging="362"/>
      </w:pPr>
    </w:lvl>
    <w:lvl w:ilvl="2">
      <w:start w:val="1"/>
      <w:numFmt w:val="lowerLetter"/>
      <w:lvlText w:val="%3."/>
      <w:lvlJc w:val="left"/>
      <w:pPr>
        <w:ind w:left="1866" w:hanging="362"/>
      </w:pPr>
      <w:rPr>
        <w:rFonts w:ascii="Times New Roman" w:eastAsia="Times New Roman" w:hAnsi="Times New Roman" w:cs="Times New Roman"/>
        <w:b w:val="0"/>
        <w:i w:val="0"/>
        <w:sz w:val="23"/>
        <w:szCs w:val="23"/>
      </w:rPr>
    </w:lvl>
    <w:lvl w:ilvl="3">
      <w:numFmt w:val="bullet"/>
      <w:lvlText w:val="•"/>
      <w:lvlJc w:val="left"/>
      <w:pPr>
        <w:ind w:left="940" w:hanging="362"/>
      </w:pPr>
    </w:lvl>
    <w:lvl w:ilvl="4">
      <w:numFmt w:val="bullet"/>
      <w:lvlText w:val="•"/>
      <w:lvlJc w:val="left"/>
      <w:pPr>
        <w:ind w:left="960" w:hanging="362"/>
      </w:pPr>
    </w:lvl>
    <w:lvl w:ilvl="5">
      <w:numFmt w:val="bullet"/>
      <w:lvlText w:val="•"/>
      <w:lvlJc w:val="left"/>
      <w:pPr>
        <w:ind w:left="980" w:hanging="362"/>
      </w:pPr>
    </w:lvl>
    <w:lvl w:ilvl="6">
      <w:numFmt w:val="bullet"/>
      <w:lvlText w:val="•"/>
      <w:lvlJc w:val="left"/>
      <w:pPr>
        <w:ind w:left="1860" w:hanging="362"/>
      </w:pPr>
    </w:lvl>
    <w:lvl w:ilvl="7">
      <w:numFmt w:val="bullet"/>
      <w:lvlText w:val="•"/>
      <w:lvlJc w:val="left"/>
      <w:pPr>
        <w:ind w:left="3805" w:hanging="362"/>
      </w:pPr>
    </w:lvl>
    <w:lvl w:ilvl="8">
      <w:numFmt w:val="bullet"/>
      <w:lvlText w:val="•"/>
      <w:lvlJc w:val="left"/>
      <w:pPr>
        <w:ind w:left="5750" w:hanging="362"/>
      </w:pPr>
    </w:lvl>
  </w:abstractNum>
  <w:abstractNum w:abstractNumId="6" w15:restartNumberingAfterBreak="0">
    <w:nsid w:val="35734CAA"/>
    <w:multiLevelType w:val="multilevel"/>
    <w:tmpl w:val="BAE8DC4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26D0EAD"/>
    <w:multiLevelType w:val="multilevel"/>
    <w:tmpl w:val="90184C56"/>
    <w:lvl w:ilvl="0">
      <w:start w:val="1"/>
      <w:numFmt w:val="lowerLetter"/>
      <w:lvlText w:val="(%1)"/>
      <w:lvlJc w:val="left"/>
      <w:pPr>
        <w:ind w:left="720" w:hanging="360"/>
      </w:pPr>
      <w:rPr>
        <w:rFonts w:ascii="Times New Roman" w:eastAsia="Times New Roman" w:hAnsi="Times New Roman" w:cs="Times New Roman"/>
        <w:b w:val="0"/>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565B0B"/>
    <w:multiLevelType w:val="multilevel"/>
    <w:tmpl w:val="BAE8DC4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D1150B6"/>
    <w:multiLevelType w:val="multilevel"/>
    <w:tmpl w:val="100E4AF8"/>
    <w:lvl w:ilvl="0">
      <w:start w:val="1"/>
      <w:numFmt w:val="lowerLetter"/>
      <w:lvlText w:val="(%1)"/>
      <w:lvlJc w:val="left"/>
      <w:pPr>
        <w:ind w:left="386" w:hanging="386"/>
      </w:pPr>
      <w:rPr>
        <w:rFonts w:ascii="Times New Roman" w:eastAsia="Times New Roman" w:hAnsi="Times New Roman" w:cs="Times New Roman"/>
        <w:sz w:val="24"/>
        <w:szCs w:val="24"/>
      </w:rPr>
    </w:lvl>
    <w:lvl w:ilvl="1">
      <w:start w:val="1"/>
      <w:numFmt w:val="lowerRoman"/>
      <w:lvlText w:val="%2."/>
      <w:lvlJc w:val="left"/>
      <w:pPr>
        <w:ind w:left="1284" w:hanging="360"/>
      </w:pPr>
    </w:lvl>
    <w:lvl w:ilvl="2">
      <w:numFmt w:val="bullet"/>
      <w:lvlText w:val="•"/>
      <w:lvlJc w:val="left"/>
      <w:pPr>
        <w:ind w:left="2234" w:hanging="386"/>
      </w:pPr>
    </w:lvl>
    <w:lvl w:ilvl="3">
      <w:numFmt w:val="bullet"/>
      <w:lvlText w:val="•"/>
      <w:lvlJc w:val="left"/>
      <w:pPr>
        <w:ind w:left="3158" w:hanging="386"/>
      </w:pPr>
    </w:lvl>
    <w:lvl w:ilvl="4">
      <w:numFmt w:val="bullet"/>
      <w:lvlText w:val="•"/>
      <w:lvlJc w:val="left"/>
      <w:pPr>
        <w:ind w:left="4082" w:hanging="386"/>
      </w:pPr>
    </w:lvl>
    <w:lvl w:ilvl="5">
      <w:numFmt w:val="bullet"/>
      <w:lvlText w:val="•"/>
      <w:lvlJc w:val="left"/>
      <w:pPr>
        <w:ind w:left="5006" w:hanging="386"/>
      </w:pPr>
    </w:lvl>
    <w:lvl w:ilvl="6">
      <w:numFmt w:val="bullet"/>
      <w:lvlText w:val="•"/>
      <w:lvlJc w:val="left"/>
      <w:pPr>
        <w:ind w:left="5930" w:hanging="386"/>
      </w:pPr>
    </w:lvl>
    <w:lvl w:ilvl="7">
      <w:numFmt w:val="bullet"/>
      <w:lvlText w:val="•"/>
      <w:lvlJc w:val="left"/>
      <w:pPr>
        <w:ind w:left="6854" w:hanging="386"/>
      </w:pPr>
    </w:lvl>
    <w:lvl w:ilvl="8">
      <w:numFmt w:val="bullet"/>
      <w:lvlText w:val="•"/>
      <w:lvlJc w:val="left"/>
      <w:pPr>
        <w:ind w:left="7778" w:hanging="386"/>
      </w:pPr>
    </w:lvl>
  </w:abstractNum>
  <w:abstractNum w:abstractNumId="10" w15:restartNumberingAfterBreak="0">
    <w:nsid w:val="5A9B30AB"/>
    <w:multiLevelType w:val="multilevel"/>
    <w:tmpl w:val="ECFE8CD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AB0D97"/>
    <w:multiLevelType w:val="multilevel"/>
    <w:tmpl w:val="BAE8DC4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05A3AC2"/>
    <w:multiLevelType w:val="multilevel"/>
    <w:tmpl w:val="ECFE8CD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6B1726"/>
    <w:multiLevelType w:val="multilevel"/>
    <w:tmpl w:val="7AF6D2D0"/>
    <w:lvl w:ilvl="0">
      <w:start w:val="3"/>
      <w:numFmt w:val="lowerLetter"/>
      <w:lvlText w:val="(%1)"/>
      <w:lvlJc w:val="left"/>
      <w:pPr>
        <w:ind w:left="386" w:hanging="386"/>
      </w:pPr>
      <w:rPr>
        <w:rFonts w:ascii="Times New Roman" w:eastAsia="Times New Roman" w:hAnsi="Times New Roman" w:cs="Times New Roman" w:hint="default"/>
        <w:sz w:val="24"/>
        <w:szCs w:val="24"/>
      </w:rPr>
    </w:lvl>
    <w:lvl w:ilvl="1">
      <w:start w:val="1"/>
      <w:numFmt w:val="lowerRoman"/>
      <w:lvlText w:val="%2."/>
      <w:lvlJc w:val="left"/>
      <w:pPr>
        <w:ind w:left="1284" w:hanging="360"/>
      </w:pPr>
      <w:rPr>
        <w:rFonts w:hint="default"/>
      </w:rPr>
    </w:lvl>
    <w:lvl w:ilvl="2">
      <w:numFmt w:val="bullet"/>
      <w:lvlText w:val="•"/>
      <w:lvlJc w:val="left"/>
      <w:pPr>
        <w:ind w:left="2234" w:hanging="386"/>
      </w:pPr>
      <w:rPr>
        <w:rFonts w:hint="default"/>
      </w:rPr>
    </w:lvl>
    <w:lvl w:ilvl="3">
      <w:numFmt w:val="bullet"/>
      <w:lvlText w:val="•"/>
      <w:lvlJc w:val="left"/>
      <w:pPr>
        <w:ind w:left="3158" w:hanging="386"/>
      </w:pPr>
      <w:rPr>
        <w:rFonts w:hint="default"/>
      </w:rPr>
    </w:lvl>
    <w:lvl w:ilvl="4">
      <w:numFmt w:val="bullet"/>
      <w:lvlText w:val="•"/>
      <w:lvlJc w:val="left"/>
      <w:pPr>
        <w:ind w:left="4082" w:hanging="386"/>
      </w:pPr>
      <w:rPr>
        <w:rFonts w:hint="default"/>
      </w:rPr>
    </w:lvl>
    <w:lvl w:ilvl="5">
      <w:numFmt w:val="bullet"/>
      <w:lvlText w:val="•"/>
      <w:lvlJc w:val="left"/>
      <w:pPr>
        <w:ind w:left="5006" w:hanging="386"/>
      </w:pPr>
      <w:rPr>
        <w:rFonts w:hint="default"/>
      </w:rPr>
    </w:lvl>
    <w:lvl w:ilvl="6">
      <w:numFmt w:val="bullet"/>
      <w:lvlText w:val="•"/>
      <w:lvlJc w:val="left"/>
      <w:pPr>
        <w:ind w:left="5930" w:hanging="386"/>
      </w:pPr>
      <w:rPr>
        <w:rFonts w:hint="default"/>
      </w:rPr>
    </w:lvl>
    <w:lvl w:ilvl="7">
      <w:numFmt w:val="bullet"/>
      <w:lvlText w:val="•"/>
      <w:lvlJc w:val="left"/>
      <w:pPr>
        <w:ind w:left="6854" w:hanging="386"/>
      </w:pPr>
      <w:rPr>
        <w:rFonts w:hint="default"/>
      </w:rPr>
    </w:lvl>
    <w:lvl w:ilvl="8">
      <w:numFmt w:val="bullet"/>
      <w:lvlText w:val="•"/>
      <w:lvlJc w:val="left"/>
      <w:pPr>
        <w:ind w:left="7778" w:hanging="386"/>
      </w:pPr>
      <w:rPr>
        <w:rFonts w:hint="default"/>
      </w:rPr>
    </w:lvl>
  </w:abstractNum>
  <w:abstractNum w:abstractNumId="14" w15:restartNumberingAfterBreak="0">
    <w:nsid w:val="71C67A2F"/>
    <w:multiLevelType w:val="multilevel"/>
    <w:tmpl w:val="B45A9834"/>
    <w:lvl w:ilvl="0">
      <w:start w:val="1"/>
      <w:numFmt w:val="decimal"/>
      <w:lvlText w:val="%1."/>
      <w:lvlJc w:val="left"/>
      <w:pPr>
        <w:ind w:left="720" w:hanging="360"/>
      </w:pPr>
      <w:rPr>
        <w:rFonts w:ascii="Times New Roman" w:eastAsia="Times New Roman" w:hAnsi="Times New Roman" w:cs="Times New Roman"/>
        <w:b/>
        <w:sz w:val="24"/>
        <w:szCs w:val="24"/>
        <w:u w:val="none"/>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77D508C3"/>
    <w:multiLevelType w:val="multilevel"/>
    <w:tmpl w:val="BAE8DC48"/>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7CFD5C03"/>
    <w:multiLevelType w:val="multilevel"/>
    <w:tmpl w:val="90184C56"/>
    <w:lvl w:ilvl="0">
      <w:start w:val="1"/>
      <w:numFmt w:val="lowerLetter"/>
      <w:lvlText w:val="(%1)"/>
      <w:lvlJc w:val="left"/>
      <w:pPr>
        <w:ind w:left="720" w:hanging="360"/>
      </w:pPr>
      <w:rPr>
        <w:rFonts w:ascii="Times New Roman" w:eastAsia="Times New Roman" w:hAnsi="Times New Roman" w:cs="Times New Roman"/>
        <w:b w:val="0"/>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E711416"/>
    <w:multiLevelType w:val="multilevel"/>
    <w:tmpl w:val="ECFE8CDE"/>
    <w:lvl w:ilvl="0">
      <w:start w:val="1"/>
      <w:numFmt w:val="lowerLetter"/>
      <w:lvlText w:val="(%1)"/>
      <w:lvlJc w:val="left"/>
      <w:pPr>
        <w:ind w:left="720" w:hanging="360"/>
      </w:pPr>
      <w:rPr>
        <w:rFonts w:ascii="Times New Roman" w:eastAsia="Times New Roman" w:hAnsi="Times New Roman" w:cs="Times New Roman"/>
        <w:b w:val="0"/>
        <w:sz w:val="24"/>
        <w:szCs w:val="24"/>
      </w:rPr>
    </w:lvl>
    <w:lvl w:ilvl="1">
      <w:start w:val="1"/>
      <w:numFmt w:val="lowerRoman"/>
      <w:lvlText w:val="%2."/>
      <w:lvlJc w:val="right"/>
      <w:pPr>
        <w:ind w:left="108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482700">
    <w:abstractNumId w:val="5"/>
  </w:num>
  <w:num w:numId="2" w16cid:durableId="1128473515">
    <w:abstractNumId w:val="3"/>
  </w:num>
  <w:num w:numId="3" w16cid:durableId="1715079818">
    <w:abstractNumId w:val="9"/>
  </w:num>
  <w:num w:numId="4" w16cid:durableId="394621652">
    <w:abstractNumId w:val="13"/>
  </w:num>
  <w:num w:numId="5" w16cid:durableId="1896815325">
    <w:abstractNumId w:val="6"/>
  </w:num>
  <w:num w:numId="6" w16cid:durableId="423765724">
    <w:abstractNumId w:val="4"/>
  </w:num>
  <w:num w:numId="7" w16cid:durableId="1724673543">
    <w:abstractNumId w:val="1"/>
  </w:num>
  <w:num w:numId="8" w16cid:durableId="1911848254">
    <w:abstractNumId w:val="14"/>
  </w:num>
  <w:num w:numId="9" w16cid:durableId="650138260">
    <w:abstractNumId w:val="16"/>
  </w:num>
  <w:num w:numId="10" w16cid:durableId="643898751">
    <w:abstractNumId w:val="7"/>
  </w:num>
  <w:num w:numId="11" w16cid:durableId="760566706">
    <w:abstractNumId w:val="0"/>
  </w:num>
  <w:num w:numId="12" w16cid:durableId="1574123869">
    <w:abstractNumId w:val="12"/>
  </w:num>
  <w:num w:numId="13" w16cid:durableId="308679141">
    <w:abstractNumId w:val="2"/>
  </w:num>
  <w:num w:numId="14" w16cid:durableId="519205495">
    <w:abstractNumId w:val="11"/>
  </w:num>
  <w:num w:numId="15" w16cid:durableId="990252280">
    <w:abstractNumId w:val="10"/>
  </w:num>
  <w:num w:numId="16" w16cid:durableId="1382049695">
    <w:abstractNumId w:val="15"/>
  </w:num>
  <w:num w:numId="17" w16cid:durableId="181363696">
    <w:abstractNumId w:val="8"/>
  </w:num>
  <w:num w:numId="18" w16cid:durableId="12791469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77C"/>
    <w:rsid w:val="000028C0"/>
    <w:rsid w:val="00012D8A"/>
    <w:rsid w:val="0005780C"/>
    <w:rsid w:val="00065D11"/>
    <w:rsid w:val="00065E0F"/>
    <w:rsid w:val="00067184"/>
    <w:rsid w:val="000930AE"/>
    <w:rsid w:val="000A0C6E"/>
    <w:rsid w:val="000A3137"/>
    <w:rsid w:val="000A6F52"/>
    <w:rsid w:val="000C62D2"/>
    <w:rsid w:val="000E791F"/>
    <w:rsid w:val="0010303F"/>
    <w:rsid w:val="001040B4"/>
    <w:rsid w:val="0012627B"/>
    <w:rsid w:val="00161381"/>
    <w:rsid w:val="00166BD5"/>
    <w:rsid w:val="00176D62"/>
    <w:rsid w:val="0019677C"/>
    <w:rsid w:val="001A70B5"/>
    <w:rsid w:val="001B1746"/>
    <w:rsid w:val="001B2902"/>
    <w:rsid w:val="001C3DDE"/>
    <w:rsid w:val="001D23F0"/>
    <w:rsid w:val="001D6B72"/>
    <w:rsid w:val="001E203C"/>
    <w:rsid w:val="001E52A0"/>
    <w:rsid w:val="00200F22"/>
    <w:rsid w:val="00213E3A"/>
    <w:rsid w:val="0022149E"/>
    <w:rsid w:val="00226EC7"/>
    <w:rsid w:val="0026148C"/>
    <w:rsid w:val="00263CFE"/>
    <w:rsid w:val="00267B89"/>
    <w:rsid w:val="00270BCB"/>
    <w:rsid w:val="0027165B"/>
    <w:rsid w:val="0027505C"/>
    <w:rsid w:val="00280573"/>
    <w:rsid w:val="00287EAD"/>
    <w:rsid w:val="00291B43"/>
    <w:rsid w:val="002A07D5"/>
    <w:rsid w:val="002A7DE1"/>
    <w:rsid w:val="002B08F5"/>
    <w:rsid w:val="002B1708"/>
    <w:rsid w:val="002C0D2D"/>
    <w:rsid w:val="002D0B62"/>
    <w:rsid w:val="002F5EED"/>
    <w:rsid w:val="00347869"/>
    <w:rsid w:val="00355B94"/>
    <w:rsid w:val="00382A2D"/>
    <w:rsid w:val="003A40E6"/>
    <w:rsid w:val="003C186D"/>
    <w:rsid w:val="003C1AA5"/>
    <w:rsid w:val="003D106A"/>
    <w:rsid w:val="003D4AB2"/>
    <w:rsid w:val="004043F4"/>
    <w:rsid w:val="004227B9"/>
    <w:rsid w:val="00427457"/>
    <w:rsid w:val="0043156C"/>
    <w:rsid w:val="004610C1"/>
    <w:rsid w:val="00465142"/>
    <w:rsid w:val="00466D7C"/>
    <w:rsid w:val="00467946"/>
    <w:rsid w:val="00471263"/>
    <w:rsid w:val="00472FF7"/>
    <w:rsid w:val="004904D8"/>
    <w:rsid w:val="004B7399"/>
    <w:rsid w:val="004C76FC"/>
    <w:rsid w:val="004D353A"/>
    <w:rsid w:val="004D56A2"/>
    <w:rsid w:val="005028FA"/>
    <w:rsid w:val="00504B80"/>
    <w:rsid w:val="00517908"/>
    <w:rsid w:val="005206D6"/>
    <w:rsid w:val="00555E69"/>
    <w:rsid w:val="00570719"/>
    <w:rsid w:val="005C4F48"/>
    <w:rsid w:val="005D5BE2"/>
    <w:rsid w:val="005F5657"/>
    <w:rsid w:val="0061776D"/>
    <w:rsid w:val="0062015F"/>
    <w:rsid w:val="00622533"/>
    <w:rsid w:val="00627BB3"/>
    <w:rsid w:val="00643577"/>
    <w:rsid w:val="006478DC"/>
    <w:rsid w:val="00671C94"/>
    <w:rsid w:val="00680152"/>
    <w:rsid w:val="0068176A"/>
    <w:rsid w:val="00686336"/>
    <w:rsid w:val="006872DB"/>
    <w:rsid w:val="00692D39"/>
    <w:rsid w:val="00694EAC"/>
    <w:rsid w:val="006978C1"/>
    <w:rsid w:val="006D5A2E"/>
    <w:rsid w:val="006E027A"/>
    <w:rsid w:val="006E1F64"/>
    <w:rsid w:val="006E26C8"/>
    <w:rsid w:val="006E4EFB"/>
    <w:rsid w:val="007053D2"/>
    <w:rsid w:val="00707625"/>
    <w:rsid w:val="00716728"/>
    <w:rsid w:val="00727908"/>
    <w:rsid w:val="00733399"/>
    <w:rsid w:val="00737491"/>
    <w:rsid w:val="007602AF"/>
    <w:rsid w:val="00773015"/>
    <w:rsid w:val="00775EF4"/>
    <w:rsid w:val="007F3114"/>
    <w:rsid w:val="00812F97"/>
    <w:rsid w:val="008256C9"/>
    <w:rsid w:val="00830A1D"/>
    <w:rsid w:val="0083140F"/>
    <w:rsid w:val="00841153"/>
    <w:rsid w:val="0084596A"/>
    <w:rsid w:val="00881A11"/>
    <w:rsid w:val="008871C4"/>
    <w:rsid w:val="00891ADE"/>
    <w:rsid w:val="008B55E2"/>
    <w:rsid w:val="008C1E0E"/>
    <w:rsid w:val="008C3A7F"/>
    <w:rsid w:val="008E61D6"/>
    <w:rsid w:val="009022BA"/>
    <w:rsid w:val="0092072A"/>
    <w:rsid w:val="00922249"/>
    <w:rsid w:val="00956EE6"/>
    <w:rsid w:val="00966984"/>
    <w:rsid w:val="00971A25"/>
    <w:rsid w:val="00975377"/>
    <w:rsid w:val="009812A2"/>
    <w:rsid w:val="00981716"/>
    <w:rsid w:val="0098265B"/>
    <w:rsid w:val="009A19C9"/>
    <w:rsid w:val="009B1236"/>
    <w:rsid w:val="009C3FF1"/>
    <w:rsid w:val="009D784F"/>
    <w:rsid w:val="009E5783"/>
    <w:rsid w:val="009F6FD9"/>
    <w:rsid w:val="00A06731"/>
    <w:rsid w:val="00A105FE"/>
    <w:rsid w:val="00A176AB"/>
    <w:rsid w:val="00A26E41"/>
    <w:rsid w:val="00A42E10"/>
    <w:rsid w:val="00A4452C"/>
    <w:rsid w:val="00A45CD5"/>
    <w:rsid w:val="00A46E9C"/>
    <w:rsid w:val="00A472B6"/>
    <w:rsid w:val="00A50978"/>
    <w:rsid w:val="00A51A4E"/>
    <w:rsid w:val="00A81B39"/>
    <w:rsid w:val="00AA3138"/>
    <w:rsid w:val="00AB0F71"/>
    <w:rsid w:val="00AB7180"/>
    <w:rsid w:val="00AC1342"/>
    <w:rsid w:val="00AD57D3"/>
    <w:rsid w:val="00AE0BBD"/>
    <w:rsid w:val="00AF4B4D"/>
    <w:rsid w:val="00B234C5"/>
    <w:rsid w:val="00B41D92"/>
    <w:rsid w:val="00B510C4"/>
    <w:rsid w:val="00B63F4A"/>
    <w:rsid w:val="00B87ABF"/>
    <w:rsid w:val="00BE131D"/>
    <w:rsid w:val="00C02275"/>
    <w:rsid w:val="00C32C46"/>
    <w:rsid w:val="00C37BFF"/>
    <w:rsid w:val="00C42632"/>
    <w:rsid w:val="00C43271"/>
    <w:rsid w:val="00C523AB"/>
    <w:rsid w:val="00CB1A2D"/>
    <w:rsid w:val="00CF1023"/>
    <w:rsid w:val="00D038A4"/>
    <w:rsid w:val="00D3494A"/>
    <w:rsid w:val="00D50424"/>
    <w:rsid w:val="00D85377"/>
    <w:rsid w:val="00D8543D"/>
    <w:rsid w:val="00D92B6D"/>
    <w:rsid w:val="00D94BA1"/>
    <w:rsid w:val="00DB5FDE"/>
    <w:rsid w:val="00DC328F"/>
    <w:rsid w:val="00DD29A7"/>
    <w:rsid w:val="00DE54A6"/>
    <w:rsid w:val="00DF700F"/>
    <w:rsid w:val="00E15573"/>
    <w:rsid w:val="00E315E8"/>
    <w:rsid w:val="00E320F0"/>
    <w:rsid w:val="00E41FB7"/>
    <w:rsid w:val="00E513E3"/>
    <w:rsid w:val="00E642FB"/>
    <w:rsid w:val="00E66F38"/>
    <w:rsid w:val="00EC19F2"/>
    <w:rsid w:val="00EF0B3B"/>
    <w:rsid w:val="00EF3728"/>
    <w:rsid w:val="00F30794"/>
    <w:rsid w:val="00F55718"/>
    <w:rsid w:val="00F70418"/>
    <w:rsid w:val="00F71DAD"/>
    <w:rsid w:val="00F941CE"/>
    <w:rsid w:val="00FC60A8"/>
    <w:rsid w:val="00FD5272"/>
    <w:rsid w:val="00FF234B"/>
    <w:rsid w:val="00FF4791"/>
    <w:rsid w:val="0C7E8448"/>
    <w:rsid w:val="0DF1E016"/>
    <w:rsid w:val="0FE89D52"/>
    <w:rsid w:val="1719C0F9"/>
    <w:rsid w:val="18973EF9"/>
    <w:rsid w:val="1A14BCF9"/>
    <w:rsid w:val="1AFC31B0"/>
    <w:rsid w:val="1E37CE81"/>
    <w:rsid w:val="213CAF4A"/>
    <w:rsid w:val="263B5882"/>
    <w:rsid w:val="2940FEDF"/>
    <w:rsid w:val="2B1E0C3E"/>
    <w:rsid w:val="2DF44854"/>
    <w:rsid w:val="38AC893F"/>
    <w:rsid w:val="3FB7559A"/>
    <w:rsid w:val="4206ECB2"/>
    <w:rsid w:val="43C499F1"/>
    <w:rsid w:val="461CB4DA"/>
    <w:rsid w:val="466349F8"/>
    <w:rsid w:val="525292FC"/>
    <w:rsid w:val="52AB9C87"/>
    <w:rsid w:val="63E4D305"/>
    <w:rsid w:val="65140BCA"/>
    <w:rsid w:val="67324225"/>
    <w:rsid w:val="687CA61D"/>
    <w:rsid w:val="6F827DCA"/>
    <w:rsid w:val="6F8A05AE"/>
    <w:rsid w:val="7056832F"/>
    <w:rsid w:val="76C2A6F1"/>
    <w:rsid w:val="77AA1BA8"/>
    <w:rsid w:val="7B7EB6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C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
      <w:outlineLvl w:val="0"/>
    </w:pPr>
    <w:rPr>
      <w:i/>
      <w:iCs/>
      <w:sz w:val="24"/>
      <w:szCs w:val="24"/>
    </w:rPr>
  </w:style>
  <w:style w:type="paragraph" w:styleId="Heading2">
    <w:name w:val="heading 2"/>
    <w:basedOn w:val="Normal"/>
    <w:uiPriority w:val="9"/>
    <w:unhideWhenUsed/>
    <w:qFormat/>
    <w:pPr>
      <w:spacing w:before="10"/>
      <w:ind w:left="20"/>
      <w:outlineLvl w:val="1"/>
    </w:pPr>
    <w:rPr>
      <w:b/>
      <w:bCs/>
      <w:sz w:val="23"/>
      <w:szCs w:val="23"/>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64"/>
      <w:ind w:left="939" w:hanging="362"/>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427457"/>
    <w:pPr>
      <w:tabs>
        <w:tab w:val="center" w:pos="4680"/>
        <w:tab w:val="right" w:pos="9360"/>
      </w:tabs>
    </w:pPr>
  </w:style>
  <w:style w:type="character" w:customStyle="1" w:styleId="HeaderChar">
    <w:name w:val="Header Char"/>
    <w:basedOn w:val="DefaultParagraphFont"/>
    <w:link w:val="Header"/>
    <w:uiPriority w:val="99"/>
    <w:rsid w:val="00427457"/>
  </w:style>
  <w:style w:type="paragraph" w:styleId="Footer">
    <w:name w:val="footer"/>
    <w:basedOn w:val="Normal"/>
    <w:link w:val="FooterChar"/>
    <w:uiPriority w:val="99"/>
    <w:unhideWhenUsed/>
    <w:rsid w:val="00427457"/>
    <w:pPr>
      <w:tabs>
        <w:tab w:val="center" w:pos="4680"/>
        <w:tab w:val="right" w:pos="9360"/>
      </w:tabs>
    </w:pPr>
  </w:style>
  <w:style w:type="character" w:customStyle="1" w:styleId="FooterChar">
    <w:name w:val="Footer Char"/>
    <w:basedOn w:val="DefaultParagraphFont"/>
    <w:link w:val="Footer"/>
    <w:uiPriority w:val="99"/>
    <w:rsid w:val="00427457"/>
  </w:style>
  <w:style w:type="paragraph" w:customStyle="1" w:styleId="BodyTextIn">
    <w:name w:val="Body Text In"/>
    <w:locked/>
    <w:rsid w:val="00382A2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pPr>
    <w:rPr>
      <w:sz w:val="24"/>
      <w:szCs w:val="24"/>
    </w:rPr>
  </w:style>
  <w:style w:type="paragraph" w:styleId="Revision">
    <w:name w:val="Revision"/>
    <w:hidden/>
    <w:uiPriority w:val="99"/>
    <w:semiHidden/>
    <w:rsid w:val="00727908"/>
    <w:pPr>
      <w:widowControl/>
    </w:pPr>
  </w:style>
  <w:style w:type="character" w:styleId="CommentReference">
    <w:name w:val="annotation reference"/>
    <w:basedOn w:val="DefaultParagraphFont"/>
    <w:uiPriority w:val="99"/>
    <w:semiHidden/>
    <w:unhideWhenUsed/>
    <w:rsid w:val="008C3A7F"/>
    <w:rPr>
      <w:sz w:val="16"/>
      <w:szCs w:val="16"/>
    </w:rPr>
  </w:style>
  <w:style w:type="paragraph" w:styleId="CommentText">
    <w:name w:val="annotation text"/>
    <w:basedOn w:val="Normal"/>
    <w:link w:val="CommentTextChar"/>
    <w:uiPriority w:val="99"/>
    <w:unhideWhenUsed/>
    <w:rsid w:val="008C3A7F"/>
    <w:rPr>
      <w:sz w:val="20"/>
      <w:szCs w:val="20"/>
    </w:rPr>
  </w:style>
  <w:style w:type="character" w:customStyle="1" w:styleId="CommentTextChar">
    <w:name w:val="Comment Text Char"/>
    <w:basedOn w:val="DefaultParagraphFont"/>
    <w:link w:val="CommentText"/>
    <w:uiPriority w:val="99"/>
    <w:rsid w:val="008C3A7F"/>
    <w:rPr>
      <w:sz w:val="20"/>
      <w:szCs w:val="20"/>
    </w:rPr>
  </w:style>
  <w:style w:type="paragraph" w:styleId="CommentSubject">
    <w:name w:val="annotation subject"/>
    <w:basedOn w:val="CommentText"/>
    <w:next w:val="CommentText"/>
    <w:link w:val="CommentSubjectChar"/>
    <w:uiPriority w:val="99"/>
    <w:semiHidden/>
    <w:unhideWhenUsed/>
    <w:rsid w:val="008C3A7F"/>
    <w:rPr>
      <w:b/>
      <w:bCs/>
    </w:rPr>
  </w:style>
  <w:style w:type="character" w:customStyle="1" w:styleId="CommentSubjectChar">
    <w:name w:val="Comment Subject Char"/>
    <w:basedOn w:val="CommentTextChar"/>
    <w:link w:val="CommentSubject"/>
    <w:uiPriority w:val="99"/>
    <w:semiHidden/>
    <w:rsid w:val="008C3A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6027</Characters>
  <Application>Microsoft Office Word</Application>
  <DocSecurity>0</DocSecurity>
  <Lines>147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2024-02-09T22:08:00Z</dcterms:created>
  <dcterms:modified xsi:type="dcterms:W3CDTF">2024-02-09T22:08:00Z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a70823fa5c57ac43a24cd4b99e4b3ff7fdfa4283638d4e5a5115c2557b28320a</vt:lpwstr>
  </property>
</Properties>
</file>